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F01" w:rsidRPr="00E019F5" w:rsidRDefault="00603F01" w:rsidP="00603F01">
      <w:pPr>
        <w:pStyle w:val="a3"/>
        <w:jc w:val="center"/>
        <w:rPr>
          <w:rFonts w:ascii="Times New Roman" w:hAnsi="Times New Roman"/>
          <w:b/>
          <w:spacing w:val="1"/>
          <w:szCs w:val="24"/>
        </w:rPr>
      </w:pPr>
      <w:r w:rsidRPr="00E019F5">
        <w:rPr>
          <w:rFonts w:ascii="Times New Roman" w:hAnsi="Times New Roman"/>
          <w:b/>
          <w:spacing w:val="1"/>
          <w:szCs w:val="24"/>
        </w:rPr>
        <w:t>ИЗВЕЩЕНИЕ</w:t>
      </w:r>
    </w:p>
    <w:p w:rsidR="00603F01" w:rsidRDefault="00603F01" w:rsidP="00603F01">
      <w:pPr>
        <w:pStyle w:val="a3"/>
        <w:jc w:val="center"/>
        <w:rPr>
          <w:rFonts w:ascii="Times New Roman" w:hAnsi="Times New Roman"/>
          <w:b/>
          <w:spacing w:val="1"/>
          <w:szCs w:val="24"/>
        </w:rPr>
      </w:pPr>
      <w:r w:rsidRPr="00E019F5">
        <w:rPr>
          <w:rFonts w:ascii="Times New Roman" w:hAnsi="Times New Roman"/>
          <w:b/>
          <w:spacing w:val="1"/>
          <w:szCs w:val="24"/>
        </w:rPr>
        <w:t xml:space="preserve">о проведении электронного аукциона </w:t>
      </w:r>
      <w:r>
        <w:rPr>
          <w:rFonts w:ascii="Times New Roman" w:hAnsi="Times New Roman"/>
          <w:b/>
          <w:spacing w:val="1"/>
          <w:szCs w:val="24"/>
        </w:rPr>
        <w:t xml:space="preserve">по продаже земельных участков </w:t>
      </w:r>
    </w:p>
    <w:p w:rsidR="00603F01" w:rsidRPr="00E019F5" w:rsidRDefault="00603F01" w:rsidP="00603F01">
      <w:pPr>
        <w:pStyle w:val="a3"/>
        <w:jc w:val="center"/>
        <w:rPr>
          <w:rFonts w:ascii="Times New Roman" w:hAnsi="Times New Roman"/>
          <w:b/>
          <w:spacing w:val="1"/>
          <w:szCs w:val="24"/>
        </w:rPr>
      </w:pPr>
      <w:r>
        <w:rPr>
          <w:rFonts w:ascii="Times New Roman" w:hAnsi="Times New Roman"/>
          <w:b/>
          <w:spacing w:val="1"/>
          <w:szCs w:val="24"/>
        </w:rPr>
        <w:t xml:space="preserve">и аукциона </w:t>
      </w:r>
      <w:r w:rsidRPr="00E019F5">
        <w:rPr>
          <w:rFonts w:ascii="Times New Roman" w:hAnsi="Times New Roman"/>
          <w:b/>
          <w:spacing w:val="1"/>
          <w:szCs w:val="24"/>
        </w:rPr>
        <w:t>на право заключения договор</w:t>
      </w:r>
      <w:r>
        <w:rPr>
          <w:rFonts w:ascii="Times New Roman" w:hAnsi="Times New Roman"/>
          <w:b/>
          <w:spacing w:val="1"/>
          <w:szCs w:val="24"/>
        </w:rPr>
        <w:t>ов</w:t>
      </w:r>
      <w:r w:rsidRPr="00E019F5">
        <w:rPr>
          <w:rFonts w:ascii="Times New Roman" w:hAnsi="Times New Roman"/>
          <w:b/>
          <w:spacing w:val="1"/>
          <w:szCs w:val="24"/>
        </w:rPr>
        <w:t xml:space="preserve"> аренды земельн</w:t>
      </w:r>
      <w:r>
        <w:rPr>
          <w:rFonts w:ascii="Times New Roman" w:hAnsi="Times New Roman"/>
          <w:b/>
          <w:spacing w:val="1"/>
          <w:szCs w:val="24"/>
        </w:rPr>
        <w:t>ых</w:t>
      </w:r>
      <w:r w:rsidRPr="00E019F5">
        <w:rPr>
          <w:rFonts w:ascii="Times New Roman" w:hAnsi="Times New Roman"/>
          <w:b/>
          <w:spacing w:val="1"/>
          <w:szCs w:val="24"/>
        </w:rPr>
        <w:t xml:space="preserve"> участк</w:t>
      </w:r>
      <w:r>
        <w:rPr>
          <w:rFonts w:ascii="Times New Roman" w:hAnsi="Times New Roman"/>
          <w:b/>
          <w:spacing w:val="1"/>
          <w:szCs w:val="24"/>
        </w:rPr>
        <w:t xml:space="preserve">ов </w:t>
      </w:r>
    </w:p>
    <w:p w:rsidR="00603F01" w:rsidRDefault="00603F01">
      <w:pPr>
        <w:widowControl w:val="0"/>
        <w:autoSpaceDE w:val="0"/>
        <w:autoSpaceDN w:val="0"/>
        <w:adjustRightInd w:val="0"/>
        <w:spacing w:after="0" w:line="240" w:lineRule="auto"/>
        <w:rPr>
          <w:rFonts w:ascii="Tahoma" w:hAnsi="Tahoma" w:cs="Tahoma"/>
          <w:sz w:val="7"/>
          <w:szCs w:val="7"/>
        </w:rPr>
      </w:pPr>
    </w:p>
    <w:p w:rsidR="00603F01" w:rsidRDefault="00603F01" w:rsidP="00603F01">
      <w:pPr>
        <w:autoSpaceDE w:val="0"/>
        <w:autoSpaceDN w:val="0"/>
        <w:adjustRightInd w:val="0"/>
        <w:spacing w:line="240" w:lineRule="auto"/>
        <w:ind w:firstLine="709"/>
        <w:contextualSpacing/>
        <w:jc w:val="both"/>
        <w:rPr>
          <w:rFonts w:ascii="Times New Roman" w:hAnsi="Times New Roman" w:cs="Times New Roman"/>
          <w:color w:val="000000"/>
        </w:rPr>
      </w:pPr>
      <w:r w:rsidRPr="00603F01">
        <w:rPr>
          <w:rFonts w:ascii="Times New Roman" w:hAnsi="Times New Roman" w:cs="Times New Roman"/>
          <w:spacing w:val="1"/>
        </w:rPr>
        <w:t xml:space="preserve">Администрация Павловского муниципального округа Нижегородской области объявляет о проведении электронного аукциона </w:t>
      </w:r>
      <w:r w:rsidRPr="00603F01">
        <w:rPr>
          <w:rFonts w:ascii="Times New Roman" w:hAnsi="Times New Roman"/>
          <w:spacing w:val="1"/>
          <w:szCs w:val="24"/>
        </w:rPr>
        <w:t xml:space="preserve">по продаже земельных участков и аукциона </w:t>
      </w:r>
      <w:r w:rsidRPr="00603F01">
        <w:rPr>
          <w:rFonts w:ascii="Times New Roman" w:hAnsi="Times New Roman" w:cs="Times New Roman"/>
          <w:spacing w:val="1"/>
        </w:rPr>
        <w:t>на право заключения договоров аренды земельных участков (далее – аукцион). Аукцион является открытым по составу участников и форме подачи заявок. Предложения о цене договоров участниками аукциона заявляются открыто</w:t>
      </w:r>
      <w:r w:rsidR="006A4C94">
        <w:rPr>
          <w:rFonts w:ascii="Times New Roman" w:hAnsi="Times New Roman" w:cs="Times New Roman"/>
          <w:spacing w:val="1"/>
        </w:rPr>
        <w:t>,</w:t>
      </w:r>
      <w:r w:rsidRPr="00603F01">
        <w:rPr>
          <w:rFonts w:ascii="Times New Roman" w:hAnsi="Times New Roman" w:cs="Times New Roman"/>
          <w:spacing w:val="1"/>
        </w:rPr>
        <w:t xml:space="preserve"> в ходе проведения торгов (открытая форма подачи предложений о цене договора). </w:t>
      </w:r>
      <w:r w:rsidRPr="00603F01">
        <w:rPr>
          <w:rFonts w:ascii="Times New Roman" w:hAnsi="Times New Roman" w:cs="Times New Roman"/>
          <w:color w:val="000000"/>
        </w:rPr>
        <w:t xml:space="preserve">     </w:t>
      </w:r>
      <w:r>
        <w:rPr>
          <w:rFonts w:ascii="Times New Roman" w:hAnsi="Times New Roman" w:cs="Times New Roman"/>
          <w:color w:val="000000"/>
        </w:rPr>
        <w:t xml:space="preserve">  </w:t>
      </w:r>
    </w:p>
    <w:p w:rsidR="00603F01" w:rsidRDefault="00603F01" w:rsidP="00FE50EA">
      <w:pPr>
        <w:spacing w:line="240" w:lineRule="auto"/>
        <w:contextualSpacing/>
        <w:jc w:val="both"/>
        <w:rPr>
          <w:rFonts w:ascii="Times New Roman" w:hAnsi="Times New Roman" w:cs="Times New Roman"/>
        </w:rPr>
      </w:pPr>
      <w:r w:rsidRPr="006A4C94">
        <w:t xml:space="preserve">    </w:t>
      </w:r>
      <w:r w:rsidR="00C65F05" w:rsidRPr="006A4C94">
        <w:rPr>
          <w:rFonts w:ascii="Times New Roman" w:hAnsi="Times New Roman" w:cs="Times New Roman"/>
        </w:rPr>
        <w:t>05</w:t>
      </w:r>
      <w:r w:rsidRPr="006A4C94">
        <w:rPr>
          <w:rFonts w:ascii="Times New Roman" w:hAnsi="Times New Roman" w:cs="Times New Roman"/>
        </w:rPr>
        <w:t xml:space="preserve"> </w:t>
      </w:r>
      <w:r w:rsidR="00C65F05" w:rsidRPr="006A4C94">
        <w:rPr>
          <w:rFonts w:ascii="Times New Roman" w:hAnsi="Times New Roman" w:cs="Times New Roman"/>
        </w:rPr>
        <w:t>июня</w:t>
      </w:r>
      <w:r w:rsidRPr="006A4C94">
        <w:rPr>
          <w:rFonts w:ascii="Times New Roman" w:hAnsi="Times New Roman" w:cs="Times New Roman"/>
        </w:rPr>
        <w:t xml:space="preserve"> 2024 года</w:t>
      </w:r>
      <w:r w:rsidRPr="004C6F1E">
        <w:rPr>
          <w:rFonts w:ascii="Times New Roman" w:hAnsi="Times New Roman" w:cs="Times New Roman"/>
        </w:rPr>
        <w:t xml:space="preserve"> в 10 час состоится электронный аукцион  по продаже земельных участков  в собственность и права заключения договоров аренды земельных участков находящихся в Павловском муниципальном округе </w:t>
      </w:r>
      <w:r w:rsidR="004C6F1E" w:rsidRPr="004C6F1E">
        <w:rPr>
          <w:rFonts w:ascii="Times New Roman" w:hAnsi="Times New Roman" w:cs="Times New Roman"/>
        </w:rPr>
        <w:t>Нижегородской области. Лоты №№ 9</w:t>
      </w:r>
      <w:r w:rsidRPr="004C6F1E">
        <w:rPr>
          <w:rFonts w:ascii="Times New Roman" w:hAnsi="Times New Roman" w:cs="Times New Roman"/>
        </w:rPr>
        <w:t xml:space="preserve">, </w:t>
      </w:r>
      <w:r w:rsidR="004C6F1E" w:rsidRPr="004C6F1E">
        <w:rPr>
          <w:rFonts w:ascii="Times New Roman" w:hAnsi="Times New Roman" w:cs="Times New Roman"/>
        </w:rPr>
        <w:t>27</w:t>
      </w:r>
      <w:r w:rsidRPr="004C6F1E">
        <w:rPr>
          <w:rFonts w:ascii="Times New Roman" w:hAnsi="Times New Roman" w:cs="Times New Roman"/>
        </w:rPr>
        <w:t xml:space="preserve">, </w:t>
      </w:r>
      <w:r w:rsidR="004C6F1E" w:rsidRPr="004C6F1E">
        <w:rPr>
          <w:rFonts w:ascii="Times New Roman" w:hAnsi="Times New Roman" w:cs="Times New Roman"/>
        </w:rPr>
        <w:t>49</w:t>
      </w:r>
      <w:r w:rsidRPr="004C6F1E">
        <w:rPr>
          <w:rFonts w:ascii="Times New Roman" w:hAnsi="Times New Roman" w:cs="Times New Roman"/>
        </w:rPr>
        <w:t xml:space="preserve"> категория земель - земли сельскохозяйственного назначения. Остальные лоты в нижеперечисленном списке с категорией земель - земли населенных пунктов.</w:t>
      </w:r>
      <w:r w:rsidR="004C6F1E" w:rsidRPr="004C6F1E">
        <w:rPr>
          <w:rFonts w:ascii="Times New Roman" w:hAnsi="Times New Roman" w:cs="Times New Roman"/>
        </w:rPr>
        <w:t xml:space="preserve"> На земельный участок Лот №49 зарегистрировано право муниципальной собственности от 25.03.2021 за </w:t>
      </w:r>
      <w:r w:rsidR="004C6F1E" w:rsidRPr="004C6F1E">
        <w:rPr>
          <w:rFonts w:ascii="Times New Roman" w:hAnsi="Times New Roman" w:cs="Times New Roman"/>
          <w:color w:val="292C2F"/>
        </w:rPr>
        <w:t>№ 52:34:0300029:296-52/147/2021-3</w:t>
      </w:r>
      <w:r w:rsidR="004C6F1E">
        <w:rPr>
          <w:rFonts w:ascii="Times New Roman" w:hAnsi="Times New Roman" w:cs="Times New Roman"/>
          <w:color w:val="292C2F"/>
        </w:rPr>
        <w:t>. Остальные лоты</w:t>
      </w:r>
      <w:r w:rsidR="00FE50EA">
        <w:rPr>
          <w:rFonts w:ascii="Times New Roman" w:hAnsi="Times New Roman" w:cs="Times New Roman"/>
          <w:color w:val="292C2F"/>
        </w:rPr>
        <w:t xml:space="preserve"> №№1-48, 50,51</w:t>
      </w:r>
      <w:r w:rsidR="004C6F1E">
        <w:rPr>
          <w:rFonts w:ascii="Times New Roman" w:hAnsi="Times New Roman" w:cs="Times New Roman"/>
          <w:color w:val="292C2F"/>
        </w:rPr>
        <w:t xml:space="preserve"> предоставляются из не разграниченной формы собственности</w:t>
      </w:r>
      <w:r w:rsidR="00FE50EA">
        <w:rPr>
          <w:rFonts w:ascii="Times New Roman" w:hAnsi="Times New Roman" w:cs="Times New Roman"/>
          <w:color w:val="292C2F"/>
        </w:rPr>
        <w:t xml:space="preserve"> и</w:t>
      </w:r>
      <w:r w:rsidR="004C6F1E" w:rsidRPr="004C6F1E">
        <w:rPr>
          <w:rFonts w:ascii="Times New Roman" w:hAnsi="Times New Roman" w:cs="Times New Roman"/>
          <w:color w:val="292C2F"/>
        </w:rPr>
        <w:t xml:space="preserve"> </w:t>
      </w:r>
      <w:r w:rsidR="00FE50EA">
        <w:rPr>
          <w:rFonts w:ascii="Times New Roman" w:hAnsi="Times New Roman" w:cs="Times New Roman"/>
          <w:color w:val="292C2F"/>
        </w:rPr>
        <w:t>о</w:t>
      </w:r>
      <w:r w:rsidR="00FE50EA" w:rsidRPr="00FE50EA">
        <w:rPr>
          <w:rFonts w:ascii="Times New Roman" w:hAnsi="Times New Roman" w:cs="Times New Roman"/>
          <w:bCs/>
        </w:rPr>
        <w:t>граничения, обременения, права на</w:t>
      </w:r>
      <w:r w:rsidR="00FE50EA">
        <w:rPr>
          <w:rFonts w:ascii="Times New Roman" w:hAnsi="Times New Roman" w:cs="Times New Roman"/>
          <w:bCs/>
        </w:rPr>
        <w:t xml:space="preserve"> указанные</w:t>
      </w:r>
      <w:r w:rsidR="00FE50EA" w:rsidRPr="00FE50EA">
        <w:rPr>
          <w:rFonts w:ascii="Times New Roman" w:hAnsi="Times New Roman" w:cs="Times New Roman"/>
          <w:bCs/>
        </w:rPr>
        <w:t xml:space="preserve"> земельны</w:t>
      </w:r>
      <w:r w:rsidR="00FE50EA">
        <w:rPr>
          <w:rFonts w:ascii="Times New Roman" w:hAnsi="Times New Roman" w:cs="Times New Roman"/>
          <w:bCs/>
        </w:rPr>
        <w:t>е</w:t>
      </w:r>
      <w:r w:rsidR="00FE50EA" w:rsidRPr="00FE50EA">
        <w:rPr>
          <w:rFonts w:ascii="Times New Roman" w:hAnsi="Times New Roman" w:cs="Times New Roman"/>
          <w:bCs/>
        </w:rPr>
        <w:t xml:space="preserve"> участк</w:t>
      </w:r>
      <w:r w:rsidR="00FE50EA">
        <w:rPr>
          <w:rFonts w:ascii="Times New Roman" w:hAnsi="Times New Roman" w:cs="Times New Roman"/>
          <w:bCs/>
        </w:rPr>
        <w:t xml:space="preserve">и не зарегистрированы. </w:t>
      </w:r>
      <w:r w:rsidRPr="004C6F1E">
        <w:rPr>
          <w:rFonts w:ascii="Times New Roman" w:hAnsi="Times New Roman" w:cs="Times New Roman"/>
        </w:rPr>
        <w:br/>
        <w:t xml:space="preserve">      Перечень земельных участков предложенных к предоставлению с торгов:</w:t>
      </w:r>
    </w:p>
    <w:tbl>
      <w:tblPr>
        <w:tblW w:w="1581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tblPr>
      <w:tblGrid>
        <w:gridCol w:w="419"/>
        <w:gridCol w:w="2415"/>
        <w:gridCol w:w="1370"/>
        <w:gridCol w:w="822"/>
        <w:gridCol w:w="1735"/>
        <w:gridCol w:w="1034"/>
        <w:gridCol w:w="956"/>
        <w:gridCol w:w="810"/>
        <w:gridCol w:w="843"/>
        <w:gridCol w:w="3202"/>
        <w:gridCol w:w="2206"/>
      </w:tblGrid>
      <w:tr w:rsidR="00FE50EA" w:rsidRPr="00FA0520" w:rsidTr="00875CB3">
        <w:trPr>
          <w:trHeight w:hRule="exact" w:val="1597"/>
        </w:trPr>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w:t>
            </w:r>
            <w:r w:rsidRPr="00FA0520">
              <w:rPr>
                <w:rFonts w:ascii="Times New Roman" w:hAnsi="Times New Roman" w:cs="Times New Roman"/>
                <w:b/>
                <w:bCs/>
                <w:color w:val="000000"/>
                <w:sz w:val="16"/>
                <w:szCs w:val="16"/>
              </w:rPr>
              <w:br/>
              <w:t>лота</w:t>
            </w:r>
          </w:p>
        </w:tc>
        <w:tc>
          <w:tcPr>
            <w:tcW w:w="2415" w:type="dxa"/>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Адрес (местоположение)</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Кадастровый номер</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Площадь, (кв. м.)</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Вид разрешенного использования</w:t>
            </w:r>
          </w:p>
        </w:tc>
        <w:tc>
          <w:tcPr>
            <w:tcW w:w="0" w:type="auto"/>
            <w:shd w:val="clear" w:color="auto" w:fill="FFFFFF"/>
          </w:tcPr>
          <w:p w:rsidR="00FE50EA" w:rsidRPr="00FA0520" w:rsidRDefault="00FE50EA" w:rsidP="008B7D38">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Тип права</w:t>
            </w:r>
          </w:p>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Начальная стоимость либо</w:t>
            </w:r>
          </w:p>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годовой размер арендной платы, руб.</w:t>
            </w:r>
          </w:p>
        </w:tc>
        <w:tc>
          <w:tcPr>
            <w:tcW w:w="810" w:type="dxa"/>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Сумма задатка за участие в аукционе, руб.</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Шаг аукциона, (руб.)</w:t>
            </w:r>
          </w:p>
        </w:tc>
        <w:tc>
          <w:tcPr>
            <w:tcW w:w="0" w:type="auto"/>
          </w:tcPr>
          <w:p w:rsidR="00FE50EA" w:rsidRPr="00FA0520" w:rsidRDefault="00FE50EA" w:rsidP="00681671">
            <w:pPr>
              <w:spacing w:after="0" w:line="240" w:lineRule="auto"/>
              <w:jc w:val="center"/>
              <w:rPr>
                <w:rFonts w:ascii="Times New Roman" w:hAnsi="Times New Roman" w:cs="Times New Roman"/>
                <w:b/>
                <w:bCs/>
                <w:color w:val="000000"/>
                <w:sz w:val="16"/>
                <w:szCs w:val="16"/>
              </w:rPr>
            </w:pPr>
            <w:r w:rsidRPr="00FA0520">
              <w:rPr>
                <w:rFonts w:ascii="Times New Roman" w:hAnsi="Times New Roman" w:cs="Times New Roman"/>
                <w:b/>
                <w:bCs/>
                <w:color w:val="000000"/>
                <w:sz w:val="16"/>
                <w:szCs w:val="16"/>
              </w:rPr>
              <w:t>Параметры разрешенного строительства (см. Примечание 1)</w:t>
            </w:r>
          </w:p>
        </w:tc>
        <w:tc>
          <w:tcPr>
            <w:tcW w:w="0" w:type="auto"/>
          </w:tcPr>
          <w:p w:rsidR="00FE50EA" w:rsidRPr="00FA0520" w:rsidRDefault="00FE50EA" w:rsidP="00FA0520">
            <w:pPr>
              <w:spacing w:after="0" w:line="240" w:lineRule="auto"/>
              <w:jc w:val="center"/>
              <w:rPr>
                <w:rFonts w:ascii="Times New Roman" w:hAnsi="Times New Roman" w:cs="Times New Roman"/>
                <w:b/>
                <w:bCs/>
                <w:sz w:val="16"/>
                <w:szCs w:val="16"/>
              </w:rPr>
            </w:pPr>
            <w:r w:rsidRPr="00FA0520">
              <w:rPr>
                <w:rFonts w:ascii="Times New Roman" w:hAnsi="Times New Roman" w:cs="Times New Roman"/>
                <w:b/>
                <w:bCs/>
                <w:sz w:val="16"/>
                <w:szCs w:val="16"/>
              </w:rPr>
              <w:t>Условия технологического подключения к сетям водоснабжения и водоотведения</w:t>
            </w:r>
          </w:p>
        </w:tc>
      </w:tr>
      <w:tr w:rsidR="00FE50EA" w:rsidRPr="00FA0520" w:rsidTr="00875CB3">
        <w:trPr>
          <w:trHeight w:hRule="exact" w:val="427"/>
        </w:trPr>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1</w:t>
            </w:r>
          </w:p>
        </w:tc>
        <w:tc>
          <w:tcPr>
            <w:tcW w:w="2415" w:type="dxa"/>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2</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3</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4</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5</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6</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7</w:t>
            </w:r>
          </w:p>
        </w:tc>
        <w:tc>
          <w:tcPr>
            <w:tcW w:w="810" w:type="dxa"/>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8</w:t>
            </w:r>
          </w:p>
        </w:tc>
        <w:tc>
          <w:tcPr>
            <w:tcW w:w="0" w:type="auto"/>
            <w:shd w:val="clear" w:color="auto" w:fill="FFFFFF"/>
          </w:tcPr>
          <w:p w:rsidR="00FE50EA" w:rsidRPr="00FA0520" w:rsidRDefault="00FE50EA" w:rsidP="00FA0520">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9</w:t>
            </w:r>
          </w:p>
        </w:tc>
        <w:tc>
          <w:tcPr>
            <w:tcW w:w="0" w:type="auto"/>
          </w:tcPr>
          <w:p w:rsidR="00FE50EA" w:rsidRPr="00FA0520" w:rsidRDefault="00FE50EA" w:rsidP="00681671">
            <w:pPr>
              <w:spacing w:after="0" w:line="240" w:lineRule="auto"/>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10</w:t>
            </w:r>
          </w:p>
        </w:tc>
        <w:tc>
          <w:tcPr>
            <w:tcW w:w="0" w:type="auto"/>
          </w:tcPr>
          <w:p w:rsidR="00FE50EA" w:rsidRPr="00FA0520" w:rsidRDefault="00FE50EA" w:rsidP="00FA0520">
            <w:pPr>
              <w:spacing w:after="0" w:line="240" w:lineRule="auto"/>
              <w:jc w:val="center"/>
              <w:rPr>
                <w:rFonts w:ascii="Times New Roman" w:hAnsi="Times New Roman" w:cs="Times New Roman"/>
                <w:b/>
                <w:color w:val="000000"/>
                <w:sz w:val="16"/>
                <w:szCs w:val="16"/>
              </w:rPr>
            </w:pPr>
            <w:r w:rsidRPr="00FA0520">
              <w:rPr>
                <w:rFonts w:ascii="Times New Roman" w:hAnsi="Times New Roman" w:cs="Times New Roman"/>
                <w:b/>
                <w:color w:val="000000"/>
                <w:sz w:val="16"/>
                <w:szCs w:val="16"/>
              </w:rPr>
              <w:t>11</w:t>
            </w:r>
          </w:p>
        </w:tc>
      </w:tr>
      <w:tr w:rsidR="00FE50EA" w:rsidRPr="00FA0520" w:rsidTr="00875CB3">
        <w:trPr>
          <w:trHeight w:hRule="exact" w:val="1270"/>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улица Октябрьская</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52:33:0000022:934</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325,00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Ведение садоводства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Частная собственность</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68454,75</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68454,75</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2053,00</w:t>
            </w:r>
          </w:p>
        </w:tc>
        <w:tc>
          <w:tcPr>
            <w:tcW w:w="0" w:type="auto"/>
          </w:tcPr>
          <w:p w:rsidR="00FE50EA" w:rsidRPr="00FE6E5C" w:rsidRDefault="00FE50EA" w:rsidP="0068167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Pr="00FE6E5C" w:rsidRDefault="00FE50EA" w:rsidP="00FA0520">
            <w:pPr>
              <w:widowControl w:val="0"/>
              <w:autoSpaceDE w:val="0"/>
              <w:autoSpaceDN w:val="0"/>
              <w:adjustRightInd w:val="0"/>
              <w:spacing w:after="0" w:line="189" w:lineRule="exact"/>
              <w:ind w:left="30" w:right="30"/>
              <w:rPr>
                <w:rFonts w:ascii="Times New Roman" w:hAnsi="Times New Roman" w:cs="Times New Roman"/>
                <w:bCs/>
                <w:color w:val="FF0000"/>
                <w:sz w:val="16"/>
                <w:szCs w:val="16"/>
              </w:rPr>
            </w:pPr>
            <w:r w:rsidRPr="00FE6E5C">
              <w:rPr>
                <w:rFonts w:ascii="Times New Roman" w:hAnsi="Times New Roman" w:cs="Times New Roman"/>
                <w:bCs/>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w:t>
            </w:r>
            <w:r>
              <w:rPr>
                <w:rFonts w:ascii="Times New Roman" w:hAnsi="Times New Roman" w:cs="Times New Roman"/>
                <w:bCs/>
                <w:sz w:val="16"/>
                <w:szCs w:val="16"/>
              </w:rPr>
              <w:t>23</w:t>
            </w:r>
            <w:r w:rsidRPr="00FE6E5C">
              <w:rPr>
                <w:rFonts w:ascii="Times New Roman" w:hAnsi="Times New Roman" w:cs="Times New Roman"/>
                <w:bCs/>
                <w:sz w:val="16"/>
                <w:szCs w:val="16"/>
              </w:rPr>
              <w:t>.08.2022 г. за №</w:t>
            </w:r>
            <w:r>
              <w:rPr>
                <w:rFonts w:ascii="Times New Roman" w:hAnsi="Times New Roman" w:cs="Times New Roman"/>
                <w:bCs/>
                <w:sz w:val="16"/>
                <w:szCs w:val="16"/>
              </w:rPr>
              <w:t>799</w:t>
            </w:r>
          </w:p>
        </w:tc>
      </w:tr>
      <w:tr w:rsidR="00FE50EA" w:rsidRPr="00FA0520" w:rsidTr="00875CB3">
        <w:trPr>
          <w:trHeight w:hRule="exact" w:val="1130"/>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обл. Нижегородская, г. Павлово, ул. Шутова, дом 1</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52:33:0000051:22</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складские площадки</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Частная собственность</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66326,00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33163,00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1989,00</w:t>
            </w:r>
          </w:p>
        </w:tc>
        <w:tc>
          <w:tcPr>
            <w:tcW w:w="0" w:type="auto"/>
          </w:tcPr>
          <w:p w:rsidR="00FE50EA" w:rsidRPr="00FE6E5C" w:rsidRDefault="00FE50EA" w:rsidP="0068167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не подлежат установлению</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sz w:val="16"/>
                <w:szCs w:val="16"/>
              </w:rPr>
            </w:pPr>
            <w:r>
              <w:rPr>
                <w:rFonts w:ascii="Times New Roman" w:hAnsi="Times New Roman" w:cs="Times New Roman"/>
                <w:bCs/>
                <w:sz w:val="16"/>
                <w:szCs w:val="16"/>
              </w:rPr>
              <w:t xml:space="preserve">Получение </w:t>
            </w:r>
            <w:r w:rsidRPr="00FE6E5C">
              <w:rPr>
                <w:rFonts w:ascii="Times New Roman" w:hAnsi="Times New Roman" w:cs="Times New Roman"/>
                <w:bCs/>
                <w:sz w:val="16"/>
                <w:szCs w:val="16"/>
              </w:rPr>
              <w:t>Технически</w:t>
            </w:r>
            <w:r>
              <w:rPr>
                <w:rFonts w:ascii="Times New Roman" w:hAnsi="Times New Roman" w:cs="Times New Roman"/>
                <w:bCs/>
                <w:sz w:val="16"/>
                <w:szCs w:val="16"/>
              </w:rPr>
              <w:t>х</w:t>
            </w:r>
            <w:r w:rsidRPr="00FE6E5C">
              <w:rPr>
                <w:rFonts w:ascii="Times New Roman" w:hAnsi="Times New Roman" w:cs="Times New Roman"/>
                <w:bCs/>
                <w:sz w:val="16"/>
                <w:szCs w:val="16"/>
              </w:rPr>
              <w:t xml:space="preserve"> услови</w:t>
            </w:r>
            <w:r>
              <w:rPr>
                <w:rFonts w:ascii="Times New Roman" w:hAnsi="Times New Roman" w:cs="Times New Roman"/>
                <w:bCs/>
                <w:sz w:val="16"/>
                <w:szCs w:val="16"/>
              </w:rPr>
              <w:t xml:space="preserve">й </w:t>
            </w:r>
            <w:r w:rsidRPr="00FE6E5C">
              <w:rPr>
                <w:rFonts w:ascii="Times New Roman" w:hAnsi="Times New Roman" w:cs="Times New Roman"/>
                <w:bCs/>
                <w:sz w:val="16"/>
                <w:szCs w:val="16"/>
              </w:rPr>
              <w:t xml:space="preserve"> подключения объекта к сетям </w:t>
            </w:r>
            <w:r>
              <w:rPr>
                <w:rFonts w:ascii="Times New Roman" w:hAnsi="Times New Roman" w:cs="Times New Roman"/>
                <w:bCs/>
                <w:sz w:val="16"/>
                <w:szCs w:val="16"/>
              </w:rPr>
              <w:t>и</w:t>
            </w:r>
            <w:r w:rsidRPr="00FE6E5C">
              <w:rPr>
                <w:rFonts w:ascii="Times New Roman" w:hAnsi="Times New Roman" w:cs="Times New Roman"/>
                <w:bCs/>
                <w:sz w:val="16"/>
                <w:szCs w:val="16"/>
              </w:rPr>
              <w:t>нженерно</w:t>
            </w:r>
            <w:r>
              <w:rPr>
                <w:rFonts w:ascii="Times New Roman" w:hAnsi="Times New Roman" w:cs="Times New Roman"/>
                <w:bCs/>
                <w:sz w:val="16"/>
                <w:szCs w:val="16"/>
              </w:rPr>
              <w:t xml:space="preserve"> </w:t>
            </w:r>
            <w:r w:rsidRPr="00FE6E5C">
              <w:rPr>
                <w:rFonts w:ascii="Times New Roman" w:hAnsi="Times New Roman" w:cs="Times New Roman"/>
                <w:bCs/>
                <w:sz w:val="16"/>
                <w:szCs w:val="16"/>
              </w:rPr>
              <w:t>-</w:t>
            </w:r>
            <w:r>
              <w:rPr>
                <w:rFonts w:ascii="Times New Roman" w:hAnsi="Times New Roman" w:cs="Times New Roman"/>
                <w:bCs/>
                <w:sz w:val="16"/>
                <w:szCs w:val="16"/>
              </w:rPr>
              <w:t xml:space="preserve"> </w:t>
            </w:r>
            <w:r w:rsidRPr="00FE6E5C">
              <w:rPr>
                <w:rFonts w:ascii="Times New Roman" w:hAnsi="Times New Roman" w:cs="Times New Roman"/>
                <w:bCs/>
                <w:sz w:val="16"/>
                <w:szCs w:val="16"/>
              </w:rPr>
              <w:t xml:space="preserve">технического обеспечения </w:t>
            </w:r>
            <w:r>
              <w:rPr>
                <w:rFonts w:ascii="Times New Roman" w:hAnsi="Times New Roman" w:cs="Times New Roman"/>
                <w:bCs/>
                <w:sz w:val="16"/>
                <w:szCs w:val="16"/>
              </w:rPr>
              <w:t>не требуется</w:t>
            </w:r>
          </w:p>
        </w:tc>
      </w:tr>
      <w:tr w:rsidR="00FE50EA" w:rsidRPr="00FA0520" w:rsidTr="00875CB3">
        <w:trPr>
          <w:trHeight w:hRule="exact" w:val="1124"/>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рабочий поселок Тумботино, улица Ломоносова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52:34:0300020:265</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808,00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складские площадки</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Частная собственность</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311661,76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77915,00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9349,00</w:t>
            </w:r>
          </w:p>
        </w:tc>
        <w:tc>
          <w:tcPr>
            <w:tcW w:w="0" w:type="auto"/>
          </w:tcPr>
          <w:p w:rsidR="00FE50EA" w:rsidRPr="00FE6E5C" w:rsidRDefault="00FE50EA" w:rsidP="0068167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не подлежат установлению</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sz w:val="16"/>
                <w:szCs w:val="16"/>
              </w:rPr>
            </w:pPr>
            <w:r>
              <w:rPr>
                <w:rFonts w:ascii="Times New Roman" w:hAnsi="Times New Roman" w:cs="Times New Roman"/>
                <w:bCs/>
                <w:sz w:val="16"/>
                <w:szCs w:val="16"/>
              </w:rPr>
              <w:t xml:space="preserve">Получение </w:t>
            </w:r>
            <w:r w:rsidRPr="00FE6E5C">
              <w:rPr>
                <w:rFonts w:ascii="Times New Roman" w:hAnsi="Times New Roman" w:cs="Times New Roman"/>
                <w:bCs/>
                <w:sz w:val="16"/>
                <w:szCs w:val="16"/>
              </w:rPr>
              <w:t>Технически</w:t>
            </w:r>
            <w:r>
              <w:rPr>
                <w:rFonts w:ascii="Times New Roman" w:hAnsi="Times New Roman" w:cs="Times New Roman"/>
                <w:bCs/>
                <w:sz w:val="16"/>
                <w:szCs w:val="16"/>
              </w:rPr>
              <w:t>х</w:t>
            </w:r>
            <w:r w:rsidRPr="00FE6E5C">
              <w:rPr>
                <w:rFonts w:ascii="Times New Roman" w:hAnsi="Times New Roman" w:cs="Times New Roman"/>
                <w:bCs/>
                <w:sz w:val="16"/>
                <w:szCs w:val="16"/>
              </w:rPr>
              <w:t xml:space="preserve"> услови</w:t>
            </w:r>
            <w:r>
              <w:rPr>
                <w:rFonts w:ascii="Times New Roman" w:hAnsi="Times New Roman" w:cs="Times New Roman"/>
                <w:bCs/>
                <w:sz w:val="16"/>
                <w:szCs w:val="16"/>
              </w:rPr>
              <w:t xml:space="preserve">й </w:t>
            </w:r>
            <w:r w:rsidRPr="00FE6E5C">
              <w:rPr>
                <w:rFonts w:ascii="Times New Roman" w:hAnsi="Times New Roman" w:cs="Times New Roman"/>
                <w:bCs/>
                <w:sz w:val="16"/>
                <w:szCs w:val="16"/>
              </w:rPr>
              <w:t xml:space="preserve"> подключения объекта к сетям </w:t>
            </w:r>
            <w:r>
              <w:rPr>
                <w:rFonts w:ascii="Times New Roman" w:hAnsi="Times New Roman" w:cs="Times New Roman"/>
                <w:bCs/>
                <w:sz w:val="16"/>
                <w:szCs w:val="16"/>
              </w:rPr>
              <w:t>и</w:t>
            </w:r>
            <w:r w:rsidRPr="00FE6E5C">
              <w:rPr>
                <w:rFonts w:ascii="Times New Roman" w:hAnsi="Times New Roman" w:cs="Times New Roman"/>
                <w:bCs/>
                <w:sz w:val="16"/>
                <w:szCs w:val="16"/>
              </w:rPr>
              <w:t>нженерно</w:t>
            </w:r>
            <w:r>
              <w:rPr>
                <w:rFonts w:ascii="Times New Roman" w:hAnsi="Times New Roman" w:cs="Times New Roman"/>
                <w:bCs/>
                <w:sz w:val="16"/>
                <w:szCs w:val="16"/>
              </w:rPr>
              <w:t xml:space="preserve"> </w:t>
            </w:r>
            <w:r w:rsidRPr="00FE6E5C">
              <w:rPr>
                <w:rFonts w:ascii="Times New Roman" w:hAnsi="Times New Roman" w:cs="Times New Roman"/>
                <w:bCs/>
                <w:sz w:val="16"/>
                <w:szCs w:val="16"/>
              </w:rPr>
              <w:t>-</w:t>
            </w:r>
            <w:r>
              <w:rPr>
                <w:rFonts w:ascii="Times New Roman" w:hAnsi="Times New Roman" w:cs="Times New Roman"/>
                <w:bCs/>
                <w:sz w:val="16"/>
                <w:szCs w:val="16"/>
              </w:rPr>
              <w:t xml:space="preserve"> </w:t>
            </w:r>
            <w:r w:rsidRPr="00FE6E5C">
              <w:rPr>
                <w:rFonts w:ascii="Times New Roman" w:hAnsi="Times New Roman" w:cs="Times New Roman"/>
                <w:bCs/>
                <w:sz w:val="16"/>
                <w:szCs w:val="16"/>
              </w:rPr>
              <w:t xml:space="preserve">технического обеспечения </w:t>
            </w:r>
            <w:r>
              <w:rPr>
                <w:rFonts w:ascii="Times New Roman" w:hAnsi="Times New Roman" w:cs="Times New Roman"/>
                <w:bCs/>
                <w:sz w:val="16"/>
                <w:szCs w:val="16"/>
              </w:rPr>
              <w:t>не требуется</w:t>
            </w:r>
          </w:p>
        </w:tc>
      </w:tr>
      <w:tr w:rsidR="00FE50EA" w:rsidRPr="00FA0520" w:rsidTr="00875CB3">
        <w:trPr>
          <w:trHeight w:hRule="exact" w:val="1138"/>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Нижегородская обл, Павловский р-н, г Горбатов,  в 1 метре на северо-запад от гаража №6 по ул.Советская</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52:34:0400011:204</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для размещения индивидуальных гаражей</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3323,20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830,00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100,00</w:t>
            </w:r>
          </w:p>
        </w:tc>
        <w:tc>
          <w:tcPr>
            <w:tcW w:w="0" w:type="auto"/>
          </w:tcPr>
          <w:p w:rsidR="00FE50EA" w:rsidRPr="00FA0520" w:rsidRDefault="00FE50EA" w:rsidP="0068167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 xml:space="preserve">Установлены  в соответствии с Правилами землепользования и застройки Павловского муниципального округа Нижегородской области в части территории </w:t>
            </w:r>
            <w:r>
              <w:rPr>
                <w:rFonts w:ascii="Times New Roman" w:hAnsi="Times New Roman" w:cs="Times New Roman"/>
                <w:bCs/>
                <w:color w:val="000000"/>
                <w:sz w:val="16"/>
                <w:szCs w:val="16"/>
              </w:rPr>
              <w:t>Горбатовского</w:t>
            </w:r>
            <w:r w:rsidRPr="00FE6E5C">
              <w:rPr>
                <w:rFonts w:ascii="Times New Roman" w:hAnsi="Times New Roman" w:cs="Times New Roman"/>
                <w:bCs/>
                <w:color w:val="000000"/>
                <w:sz w:val="16"/>
                <w:szCs w:val="16"/>
              </w:rPr>
              <w:t xml:space="preserve"> административно-территориального управления от </w:t>
            </w:r>
            <w:r>
              <w:rPr>
                <w:rFonts w:ascii="Times New Roman" w:hAnsi="Times New Roman" w:cs="Times New Roman"/>
                <w:bCs/>
                <w:color w:val="000000"/>
                <w:sz w:val="16"/>
                <w:szCs w:val="16"/>
              </w:rPr>
              <w:t>24</w:t>
            </w:r>
            <w:r w:rsidRPr="00FE6E5C">
              <w:rPr>
                <w:rFonts w:ascii="Times New Roman" w:hAnsi="Times New Roman" w:cs="Times New Roman"/>
                <w:bCs/>
                <w:color w:val="000000"/>
                <w:sz w:val="16"/>
                <w:szCs w:val="16"/>
              </w:rPr>
              <w:t>.0</w:t>
            </w:r>
            <w:r>
              <w:rPr>
                <w:rFonts w:ascii="Times New Roman" w:hAnsi="Times New Roman" w:cs="Times New Roman"/>
                <w:bCs/>
                <w:color w:val="000000"/>
                <w:sz w:val="16"/>
                <w:szCs w:val="16"/>
              </w:rPr>
              <w:t>3</w:t>
            </w:r>
            <w:r w:rsidRPr="00FE6E5C">
              <w:rPr>
                <w:rFonts w:ascii="Times New Roman" w:hAnsi="Times New Roman" w:cs="Times New Roman"/>
                <w:bCs/>
                <w:color w:val="000000"/>
                <w:sz w:val="16"/>
                <w:szCs w:val="16"/>
              </w:rPr>
              <w:t>.2022 г. №</w:t>
            </w:r>
            <w:r>
              <w:rPr>
                <w:rFonts w:ascii="Times New Roman" w:hAnsi="Times New Roman" w:cs="Times New Roman"/>
                <w:bCs/>
                <w:color w:val="000000"/>
                <w:sz w:val="16"/>
                <w:szCs w:val="16"/>
              </w:rPr>
              <w:t>32</w:t>
            </w:r>
          </w:p>
        </w:tc>
        <w:tc>
          <w:tcPr>
            <w:tcW w:w="0" w:type="auto"/>
          </w:tcPr>
          <w:p w:rsidR="00FE50EA" w:rsidRPr="00FA0520" w:rsidRDefault="00FE50EA" w:rsidP="0068167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9"/>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lastRenderedPageBreak/>
              <w:t>5</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56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52:33:0000014:3298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7882,56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1970,00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236,00</w:t>
            </w:r>
          </w:p>
        </w:tc>
        <w:tc>
          <w:tcPr>
            <w:tcW w:w="0" w:type="auto"/>
          </w:tcPr>
          <w:p w:rsidR="00FE50EA" w:rsidRPr="00FE6E5C" w:rsidRDefault="00FE50EA" w:rsidP="0068167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sz w:val="16"/>
                <w:szCs w:val="16"/>
              </w:rPr>
            </w:pPr>
            <w:r w:rsidRPr="00FE6E5C">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8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село Таремское, территория гаражный массив 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52:34:0900009:2511</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для размещения индивидуальных гаражей</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9407,70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2352,00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282,00</w:t>
            </w:r>
          </w:p>
        </w:tc>
        <w:tc>
          <w:tcPr>
            <w:tcW w:w="0" w:type="auto"/>
          </w:tcPr>
          <w:p w:rsidR="00FE50EA" w:rsidRPr="00FA0520" w:rsidRDefault="00FE50EA" w:rsidP="0068167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414"/>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район, город Ворсма, улица Ленина, рядом с домом 206 (район газозаправочной станции)</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52:34:0600018:4252</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500,00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для размещения объектов делового назначения, в том числе офисных центров</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 xml:space="preserve"> Аренда на срок 10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27013,12</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6753,00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810,00</w:t>
            </w:r>
          </w:p>
        </w:tc>
        <w:tc>
          <w:tcPr>
            <w:tcW w:w="0" w:type="auto"/>
          </w:tcPr>
          <w:p w:rsidR="00FE50EA" w:rsidRPr="00FE6E5C" w:rsidRDefault="00FE50EA" w:rsidP="0068167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 xml:space="preserve">Установлены  в соответствии с правилами землепользования и застройки  Павловского муниципального округа Нижегородской области в части территории Ворсменского административно-территориального управления  от 25.05.2022 г. №50 </w:t>
            </w:r>
          </w:p>
        </w:tc>
        <w:tc>
          <w:tcPr>
            <w:tcW w:w="0" w:type="auto"/>
          </w:tcPr>
          <w:p w:rsidR="00FE50EA" w:rsidRPr="00FE6E5C" w:rsidRDefault="00FE50EA" w:rsidP="00603462">
            <w:pPr>
              <w:widowControl w:val="0"/>
              <w:autoSpaceDE w:val="0"/>
              <w:autoSpaceDN w:val="0"/>
              <w:adjustRightInd w:val="0"/>
              <w:spacing w:after="0" w:line="189" w:lineRule="exact"/>
              <w:ind w:left="30" w:right="30"/>
              <w:rPr>
                <w:rFonts w:ascii="Times New Roman" w:hAnsi="Times New Roman" w:cs="Times New Roman"/>
                <w:bCs/>
                <w:sz w:val="16"/>
                <w:szCs w:val="16"/>
              </w:rPr>
            </w:pPr>
            <w:r w:rsidRPr="00FE6E5C">
              <w:rPr>
                <w:rFonts w:ascii="Times New Roman" w:hAnsi="Times New Roman" w:cs="Times New Roman"/>
                <w:bCs/>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МУП «Водоканал» 20.12.2021  г. за №55. </w:t>
            </w:r>
          </w:p>
        </w:tc>
      </w:tr>
      <w:tr w:rsidR="00FE50EA" w:rsidRPr="00FA0520" w:rsidTr="00875CB3">
        <w:trPr>
          <w:trHeight w:hRule="exact" w:val="1278"/>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8</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Ворсма, ул.1-й Проезд</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52:34:0600012:1056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41,00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3932,80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983,00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117,00</w:t>
            </w:r>
          </w:p>
        </w:tc>
        <w:tc>
          <w:tcPr>
            <w:tcW w:w="0" w:type="auto"/>
          </w:tcPr>
          <w:p w:rsidR="00FE50EA" w:rsidRPr="00FA0520" w:rsidRDefault="00FE50EA" w:rsidP="0068167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Ворсменского административно-территориального управления  от 25.05.2022 г. №50</w:t>
            </w:r>
          </w:p>
        </w:tc>
        <w:tc>
          <w:tcPr>
            <w:tcW w:w="0" w:type="auto"/>
          </w:tcPr>
          <w:p w:rsidR="00FE50EA" w:rsidRDefault="00FE50EA">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36"/>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9</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Нижегородская область, Павловский район, в границах АОЗТ "Ворсменское", в 2 км на юг от д. Чудиново</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52:34:0700014:9</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540000,00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 xml:space="preserve"> Растениеводство</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 xml:space="preserve"> Аренда на срок 10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25191,00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6298,00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755,00</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не подлежат установлению</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sz w:val="16"/>
                <w:szCs w:val="16"/>
              </w:rPr>
            </w:pPr>
            <w:r>
              <w:rPr>
                <w:rFonts w:ascii="Times New Roman" w:hAnsi="Times New Roman" w:cs="Times New Roman"/>
                <w:bCs/>
                <w:sz w:val="16"/>
                <w:szCs w:val="16"/>
              </w:rPr>
              <w:t xml:space="preserve">Получение </w:t>
            </w:r>
            <w:r w:rsidRPr="00FE6E5C">
              <w:rPr>
                <w:rFonts w:ascii="Times New Roman" w:hAnsi="Times New Roman" w:cs="Times New Roman"/>
                <w:bCs/>
                <w:sz w:val="16"/>
                <w:szCs w:val="16"/>
              </w:rPr>
              <w:t>Технически</w:t>
            </w:r>
            <w:r>
              <w:rPr>
                <w:rFonts w:ascii="Times New Roman" w:hAnsi="Times New Roman" w:cs="Times New Roman"/>
                <w:bCs/>
                <w:sz w:val="16"/>
                <w:szCs w:val="16"/>
              </w:rPr>
              <w:t>х</w:t>
            </w:r>
            <w:r w:rsidRPr="00FE6E5C">
              <w:rPr>
                <w:rFonts w:ascii="Times New Roman" w:hAnsi="Times New Roman" w:cs="Times New Roman"/>
                <w:bCs/>
                <w:sz w:val="16"/>
                <w:szCs w:val="16"/>
              </w:rPr>
              <w:t xml:space="preserve"> услови</w:t>
            </w:r>
            <w:r>
              <w:rPr>
                <w:rFonts w:ascii="Times New Roman" w:hAnsi="Times New Roman" w:cs="Times New Roman"/>
                <w:bCs/>
                <w:sz w:val="16"/>
                <w:szCs w:val="16"/>
              </w:rPr>
              <w:t xml:space="preserve">й </w:t>
            </w:r>
            <w:r w:rsidRPr="00FE6E5C">
              <w:rPr>
                <w:rFonts w:ascii="Times New Roman" w:hAnsi="Times New Roman" w:cs="Times New Roman"/>
                <w:bCs/>
                <w:sz w:val="16"/>
                <w:szCs w:val="16"/>
              </w:rPr>
              <w:t xml:space="preserve"> подключения объекта к сетям </w:t>
            </w:r>
            <w:r>
              <w:rPr>
                <w:rFonts w:ascii="Times New Roman" w:hAnsi="Times New Roman" w:cs="Times New Roman"/>
                <w:bCs/>
                <w:sz w:val="16"/>
                <w:szCs w:val="16"/>
              </w:rPr>
              <w:t>и</w:t>
            </w:r>
            <w:r w:rsidRPr="00FE6E5C">
              <w:rPr>
                <w:rFonts w:ascii="Times New Roman" w:hAnsi="Times New Roman" w:cs="Times New Roman"/>
                <w:bCs/>
                <w:sz w:val="16"/>
                <w:szCs w:val="16"/>
              </w:rPr>
              <w:t>нженерно</w:t>
            </w:r>
            <w:r>
              <w:rPr>
                <w:rFonts w:ascii="Times New Roman" w:hAnsi="Times New Roman" w:cs="Times New Roman"/>
                <w:bCs/>
                <w:sz w:val="16"/>
                <w:szCs w:val="16"/>
              </w:rPr>
              <w:t xml:space="preserve"> </w:t>
            </w:r>
            <w:r w:rsidRPr="00FE6E5C">
              <w:rPr>
                <w:rFonts w:ascii="Times New Roman" w:hAnsi="Times New Roman" w:cs="Times New Roman"/>
                <w:bCs/>
                <w:sz w:val="16"/>
                <w:szCs w:val="16"/>
              </w:rPr>
              <w:t>-</w:t>
            </w:r>
            <w:r>
              <w:rPr>
                <w:rFonts w:ascii="Times New Roman" w:hAnsi="Times New Roman" w:cs="Times New Roman"/>
                <w:bCs/>
                <w:sz w:val="16"/>
                <w:szCs w:val="16"/>
              </w:rPr>
              <w:t xml:space="preserve"> </w:t>
            </w:r>
            <w:r w:rsidRPr="00FE6E5C">
              <w:rPr>
                <w:rFonts w:ascii="Times New Roman" w:hAnsi="Times New Roman" w:cs="Times New Roman"/>
                <w:bCs/>
                <w:sz w:val="16"/>
                <w:szCs w:val="16"/>
              </w:rPr>
              <w:t xml:space="preserve">технического обеспечения </w:t>
            </w:r>
            <w:r>
              <w:rPr>
                <w:rFonts w:ascii="Times New Roman" w:hAnsi="Times New Roman" w:cs="Times New Roman"/>
                <w:bCs/>
                <w:sz w:val="16"/>
                <w:szCs w:val="16"/>
              </w:rPr>
              <w:t>не требуется</w:t>
            </w:r>
          </w:p>
        </w:tc>
      </w:tr>
      <w:tr w:rsidR="00FE50EA" w:rsidRPr="00FA0520" w:rsidTr="00875CB3">
        <w:trPr>
          <w:trHeight w:hRule="exact" w:val="1553"/>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район , городское поселение город Павлово, г Павлово, тер Гаражный массив 67, земельный участок 3/11</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52:33:0000027:1053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46,00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для размещения индивидуальных гаражей</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5256,05</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1314,00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157,00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8"/>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11</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52:33:0000067:2005</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6568,80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1642,00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197,00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558"/>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12</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Федерация,Нижегоролская область, Павловский муниципальный округ, город Павлово, территория Гаражный массив 60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52:33:0000093:1709</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56,00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для стоянок автомобильного 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10510,08</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2627,00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315,00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val="1259"/>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lastRenderedPageBreak/>
              <w:t>13</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Нижегоролская область, Павловский муниципальный округ, город Павлово, территория Гаражный массив 60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52:33:0000093:1716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для размещения индивидуальных гаражей</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10697,76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2674,00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321,00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val="1194"/>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14</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село Чмутово, улица Мира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52:34:0400021:1139</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для размещения индивидуальных гаражей</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3472,56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868,00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104,00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 xml:space="preserve">Установлены  в соответствии с Правилами землепользования и застройки Павловского муниципального округа Нижегородской области в части территории </w:t>
            </w:r>
            <w:r>
              <w:rPr>
                <w:rFonts w:ascii="Times New Roman" w:hAnsi="Times New Roman" w:cs="Times New Roman"/>
                <w:bCs/>
                <w:color w:val="000000"/>
                <w:sz w:val="16"/>
                <w:szCs w:val="16"/>
              </w:rPr>
              <w:t>Горбатовского</w:t>
            </w:r>
            <w:r w:rsidRPr="00FE6E5C">
              <w:rPr>
                <w:rFonts w:ascii="Times New Roman" w:hAnsi="Times New Roman" w:cs="Times New Roman"/>
                <w:bCs/>
                <w:color w:val="000000"/>
                <w:sz w:val="16"/>
                <w:szCs w:val="16"/>
              </w:rPr>
              <w:t xml:space="preserve"> административно-территориального управления от </w:t>
            </w:r>
            <w:r>
              <w:rPr>
                <w:rFonts w:ascii="Times New Roman" w:hAnsi="Times New Roman" w:cs="Times New Roman"/>
                <w:bCs/>
                <w:color w:val="000000"/>
                <w:sz w:val="16"/>
                <w:szCs w:val="16"/>
              </w:rPr>
              <w:t>24</w:t>
            </w:r>
            <w:r w:rsidRPr="00FE6E5C">
              <w:rPr>
                <w:rFonts w:ascii="Times New Roman" w:hAnsi="Times New Roman" w:cs="Times New Roman"/>
                <w:bCs/>
                <w:color w:val="000000"/>
                <w:sz w:val="16"/>
                <w:szCs w:val="16"/>
              </w:rPr>
              <w:t>.0</w:t>
            </w:r>
            <w:r>
              <w:rPr>
                <w:rFonts w:ascii="Times New Roman" w:hAnsi="Times New Roman" w:cs="Times New Roman"/>
                <w:bCs/>
                <w:color w:val="000000"/>
                <w:sz w:val="16"/>
                <w:szCs w:val="16"/>
              </w:rPr>
              <w:t>3</w:t>
            </w:r>
            <w:r w:rsidRPr="00FE6E5C">
              <w:rPr>
                <w:rFonts w:ascii="Times New Roman" w:hAnsi="Times New Roman" w:cs="Times New Roman"/>
                <w:bCs/>
                <w:color w:val="000000"/>
                <w:sz w:val="16"/>
                <w:szCs w:val="16"/>
              </w:rPr>
              <w:t>.2022 г. №</w:t>
            </w:r>
            <w:r>
              <w:rPr>
                <w:rFonts w:ascii="Times New Roman" w:hAnsi="Times New Roman" w:cs="Times New Roman"/>
                <w:bCs/>
                <w:color w:val="000000"/>
                <w:sz w:val="16"/>
                <w:szCs w:val="16"/>
              </w:rPr>
              <w:t>32</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val="1208"/>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15</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Павловский муниципальный округ, г.Горбатов, пер.Новый, в 78 метрах на северо-восток от д. 1</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52:34:0400005:1291</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для размещения индивидуальных гаражей</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2093,23</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62,00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 xml:space="preserve">Установлены  в соответствии с Правилами землепользования и застройки Павловского муниципального округа Нижегородской области в части территории </w:t>
            </w:r>
            <w:r>
              <w:rPr>
                <w:rFonts w:ascii="Times New Roman" w:hAnsi="Times New Roman" w:cs="Times New Roman"/>
                <w:bCs/>
                <w:color w:val="000000"/>
                <w:sz w:val="16"/>
                <w:szCs w:val="16"/>
              </w:rPr>
              <w:t>Горбатовского</w:t>
            </w:r>
            <w:r w:rsidRPr="00FE6E5C">
              <w:rPr>
                <w:rFonts w:ascii="Times New Roman" w:hAnsi="Times New Roman" w:cs="Times New Roman"/>
                <w:bCs/>
                <w:color w:val="000000"/>
                <w:sz w:val="16"/>
                <w:szCs w:val="16"/>
              </w:rPr>
              <w:t xml:space="preserve"> административно-территориального управления от </w:t>
            </w:r>
            <w:r>
              <w:rPr>
                <w:rFonts w:ascii="Times New Roman" w:hAnsi="Times New Roman" w:cs="Times New Roman"/>
                <w:bCs/>
                <w:color w:val="000000"/>
                <w:sz w:val="16"/>
                <w:szCs w:val="16"/>
              </w:rPr>
              <w:t>24</w:t>
            </w:r>
            <w:r w:rsidRPr="00FE6E5C">
              <w:rPr>
                <w:rFonts w:ascii="Times New Roman" w:hAnsi="Times New Roman" w:cs="Times New Roman"/>
                <w:bCs/>
                <w:color w:val="000000"/>
                <w:sz w:val="16"/>
                <w:szCs w:val="16"/>
              </w:rPr>
              <w:t>.0</w:t>
            </w:r>
            <w:r>
              <w:rPr>
                <w:rFonts w:ascii="Times New Roman" w:hAnsi="Times New Roman" w:cs="Times New Roman"/>
                <w:bCs/>
                <w:color w:val="000000"/>
                <w:sz w:val="16"/>
                <w:szCs w:val="16"/>
              </w:rPr>
              <w:t>3</w:t>
            </w:r>
            <w:r w:rsidRPr="00FE6E5C">
              <w:rPr>
                <w:rFonts w:ascii="Times New Roman" w:hAnsi="Times New Roman" w:cs="Times New Roman"/>
                <w:bCs/>
                <w:color w:val="000000"/>
                <w:sz w:val="16"/>
                <w:szCs w:val="16"/>
              </w:rPr>
              <w:t>.2022 г. №</w:t>
            </w:r>
            <w:r>
              <w:rPr>
                <w:rFonts w:ascii="Times New Roman" w:hAnsi="Times New Roman" w:cs="Times New Roman"/>
                <w:bCs/>
                <w:color w:val="000000"/>
                <w:sz w:val="16"/>
                <w:szCs w:val="16"/>
              </w:rPr>
              <w:t>32</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4"/>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16</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12</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52:33:0000111:3714</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69,00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12949,92</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3237,00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388,00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8"/>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17</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Нижегородская область, Павловский муниципальный округ, город Ворсма, улица Усадьба Совхоза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52:34:0600006:1477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5352,42</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1338,00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160,00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Ворсменского административно-территориального управления  от 25.05.2022 г. №50</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40"/>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р.п. Тумботино, улица Ломоносова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52:34:0300020:266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4470,00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складские площадки</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 xml:space="preserve"> Аренда на срок 10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34483,36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8620,00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1034,00</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не подлежат установлению</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sz w:val="16"/>
                <w:szCs w:val="16"/>
              </w:rPr>
            </w:pPr>
            <w:r>
              <w:rPr>
                <w:rFonts w:ascii="Times New Roman" w:hAnsi="Times New Roman" w:cs="Times New Roman"/>
                <w:bCs/>
                <w:sz w:val="16"/>
                <w:szCs w:val="16"/>
              </w:rPr>
              <w:t xml:space="preserve">Получение </w:t>
            </w:r>
            <w:r w:rsidRPr="00FE6E5C">
              <w:rPr>
                <w:rFonts w:ascii="Times New Roman" w:hAnsi="Times New Roman" w:cs="Times New Roman"/>
                <w:bCs/>
                <w:sz w:val="16"/>
                <w:szCs w:val="16"/>
              </w:rPr>
              <w:t>Технически</w:t>
            </w:r>
            <w:r>
              <w:rPr>
                <w:rFonts w:ascii="Times New Roman" w:hAnsi="Times New Roman" w:cs="Times New Roman"/>
                <w:bCs/>
                <w:sz w:val="16"/>
                <w:szCs w:val="16"/>
              </w:rPr>
              <w:t>х</w:t>
            </w:r>
            <w:r w:rsidRPr="00FE6E5C">
              <w:rPr>
                <w:rFonts w:ascii="Times New Roman" w:hAnsi="Times New Roman" w:cs="Times New Roman"/>
                <w:bCs/>
                <w:sz w:val="16"/>
                <w:szCs w:val="16"/>
              </w:rPr>
              <w:t xml:space="preserve"> услови</w:t>
            </w:r>
            <w:r>
              <w:rPr>
                <w:rFonts w:ascii="Times New Roman" w:hAnsi="Times New Roman" w:cs="Times New Roman"/>
                <w:bCs/>
                <w:sz w:val="16"/>
                <w:szCs w:val="16"/>
              </w:rPr>
              <w:t xml:space="preserve">й </w:t>
            </w:r>
            <w:r w:rsidRPr="00FE6E5C">
              <w:rPr>
                <w:rFonts w:ascii="Times New Roman" w:hAnsi="Times New Roman" w:cs="Times New Roman"/>
                <w:bCs/>
                <w:sz w:val="16"/>
                <w:szCs w:val="16"/>
              </w:rPr>
              <w:t xml:space="preserve"> подключения объекта к сетям </w:t>
            </w:r>
            <w:r>
              <w:rPr>
                <w:rFonts w:ascii="Times New Roman" w:hAnsi="Times New Roman" w:cs="Times New Roman"/>
                <w:bCs/>
                <w:sz w:val="16"/>
                <w:szCs w:val="16"/>
              </w:rPr>
              <w:t>и</w:t>
            </w:r>
            <w:r w:rsidRPr="00FE6E5C">
              <w:rPr>
                <w:rFonts w:ascii="Times New Roman" w:hAnsi="Times New Roman" w:cs="Times New Roman"/>
                <w:bCs/>
                <w:sz w:val="16"/>
                <w:szCs w:val="16"/>
              </w:rPr>
              <w:t>нженерно</w:t>
            </w:r>
            <w:r>
              <w:rPr>
                <w:rFonts w:ascii="Times New Roman" w:hAnsi="Times New Roman" w:cs="Times New Roman"/>
                <w:bCs/>
                <w:sz w:val="16"/>
                <w:szCs w:val="16"/>
              </w:rPr>
              <w:t xml:space="preserve"> </w:t>
            </w:r>
            <w:r w:rsidRPr="00FE6E5C">
              <w:rPr>
                <w:rFonts w:ascii="Times New Roman" w:hAnsi="Times New Roman" w:cs="Times New Roman"/>
                <w:bCs/>
                <w:sz w:val="16"/>
                <w:szCs w:val="16"/>
              </w:rPr>
              <w:t>-</w:t>
            </w:r>
            <w:r>
              <w:rPr>
                <w:rFonts w:ascii="Times New Roman" w:hAnsi="Times New Roman" w:cs="Times New Roman"/>
                <w:bCs/>
                <w:sz w:val="16"/>
                <w:szCs w:val="16"/>
              </w:rPr>
              <w:t xml:space="preserve"> </w:t>
            </w:r>
            <w:r w:rsidRPr="00FE6E5C">
              <w:rPr>
                <w:rFonts w:ascii="Times New Roman" w:hAnsi="Times New Roman" w:cs="Times New Roman"/>
                <w:bCs/>
                <w:sz w:val="16"/>
                <w:szCs w:val="16"/>
              </w:rPr>
              <w:t xml:space="preserve">технического обеспечения </w:t>
            </w:r>
            <w:r>
              <w:rPr>
                <w:rFonts w:ascii="Times New Roman" w:hAnsi="Times New Roman" w:cs="Times New Roman"/>
                <w:bCs/>
                <w:sz w:val="16"/>
                <w:szCs w:val="16"/>
              </w:rPr>
              <w:t>не требуется</w:t>
            </w:r>
          </w:p>
        </w:tc>
      </w:tr>
      <w:tr w:rsidR="00FE50EA" w:rsidRPr="00FA0520" w:rsidTr="00875CB3">
        <w:trPr>
          <w:trHeight w:hRule="exact" w:val="141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19</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улица Вокзальная</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52:33:0000029:1053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7967,00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Обеспечение сельскохозяйственного производства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 xml:space="preserve"> Аренда на срок 10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42502,35</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10625,00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1275,00</w:t>
            </w:r>
          </w:p>
        </w:tc>
        <w:tc>
          <w:tcPr>
            <w:tcW w:w="0" w:type="auto"/>
          </w:tcPr>
          <w:p w:rsidR="00FE50EA" w:rsidRPr="00FA0520" w:rsidRDefault="00FE50EA" w:rsidP="0068167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Pr="00FA0520" w:rsidRDefault="00FE50EA" w:rsidP="0071715D">
            <w:pPr>
              <w:spacing w:after="0" w:line="240" w:lineRule="auto"/>
              <w:rPr>
                <w:rFonts w:ascii="Times New Roman" w:hAnsi="Times New Roman" w:cs="Times New Roman"/>
                <w:b/>
                <w:color w:val="000000"/>
                <w:sz w:val="16"/>
                <w:szCs w:val="16"/>
              </w:rPr>
            </w:pPr>
            <w:r w:rsidRPr="00FE6E5C">
              <w:rPr>
                <w:rFonts w:ascii="Times New Roman" w:hAnsi="Times New Roman" w:cs="Times New Roman"/>
                <w:bCs/>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МУП «Водоканал» </w:t>
            </w:r>
            <w:r>
              <w:rPr>
                <w:rFonts w:ascii="Times New Roman" w:hAnsi="Times New Roman" w:cs="Times New Roman"/>
                <w:bCs/>
                <w:sz w:val="16"/>
                <w:szCs w:val="16"/>
              </w:rPr>
              <w:t>11</w:t>
            </w:r>
            <w:r w:rsidRPr="00FE6E5C">
              <w:rPr>
                <w:rFonts w:ascii="Times New Roman" w:hAnsi="Times New Roman" w:cs="Times New Roman"/>
                <w:bCs/>
                <w:sz w:val="16"/>
                <w:szCs w:val="16"/>
              </w:rPr>
              <w:t>.</w:t>
            </w:r>
            <w:r>
              <w:rPr>
                <w:rFonts w:ascii="Times New Roman" w:hAnsi="Times New Roman" w:cs="Times New Roman"/>
                <w:bCs/>
                <w:sz w:val="16"/>
                <w:szCs w:val="16"/>
              </w:rPr>
              <w:t>08</w:t>
            </w:r>
            <w:r w:rsidRPr="00FE6E5C">
              <w:rPr>
                <w:rFonts w:ascii="Times New Roman" w:hAnsi="Times New Roman" w:cs="Times New Roman"/>
                <w:bCs/>
                <w:sz w:val="16"/>
                <w:szCs w:val="16"/>
              </w:rPr>
              <w:t>.202</w:t>
            </w:r>
            <w:r>
              <w:rPr>
                <w:rFonts w:ascii="Times New Roman" w:hAnsi="Times New Roman" w:cs="Times New Roman"/>
                <w:bCs/>
                <w:sz w:val="16"/>
                <w:szCs w:val="16"/>
              </w:rPr>
              <w:t>2</w:t>
            </w:r>
            <w:r w:rsidRPr="00FE6E5C">
              <w:rPr>
                <w:rFonts w:ascii="Times New Roman" w:hAnsi="Times New Roman" w:cs="Times New Roman"/>
                <w:bCs/>
                <w:sz w:val="16"/>
                <w:szCs w:val="16"/>
              </w:rPr>
              <w:t xml:space="preserve">  г. за №</w:t>
            </w:r>
            <w:r>
              <w:rPr>
                <w:rFonts w:ascii="Times New Roman" w:hAnsi="Times New Roman" w:cs="Times New Roman"/>
                <w:bCs/>
                <w:sz w:val="16"/>
                <w:szCs w:val="16"/>
              </w:rPr>
              <w:t>795</w:t>
            </w:r>
            <w:r w:rsidRPr="00FE6E5C">
              <w:rPr>
                <w:rFonts w:ascii="Times New Roman" w:hAnsi="Times New Roman" w:cs="Times New Roman"/>
                <w:bCs/>
                <w:sz w:val="16"/>
                <w:szCs w:val="16"/>
              </w:rPr>
              <w:t xml:space="preserve">. </w:t>
            </w:r>
          </w:p>
        </w:tc>
      </w:tr>
      <w:tr w:rsidR="00FE50EA" w:rsidRPr="00FA0520" w:rsidTr="00875CB3">
        <w:trPr>
          <w:trHeight w:hRule="exact" w:val="1134"/>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20</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муниципальный округ Павловский, город Ворсма, территория Гаражный массив 1</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52:34:0600018:4308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5582,77</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1395,00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167,00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Ворсменского административно-территориального управления  от 25.05.2022 г. №50</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421"/>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lastRenderedPageBreak/>
              <w:t>21</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5, земельный участок 2/7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52:33:0000050:3060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8820,66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2205,00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264,00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4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22</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36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52:33:0000025:1317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36,00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11636,16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2909,00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349,00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23</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блок 10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52:33:0000029:1057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75072,00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1877,00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225,00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5"/>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24</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59</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52:33:0000034:4223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46,00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8633,28</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2158,00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259,00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94F1B">
        <w:trPr>
          <w:trHeight w:hRule="exact" w:val="1847"/>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25</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улица 1-я Северная</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52:33:0000027:1847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9513,00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склады</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135689,62</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33922,00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4070,68</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894F1B" w:rsidP="00894F1B">
            <w:r w:rsidRPr="00F01EBA">
              <w:rPr>
                <w:rFonts w:ascii="Times New Roman" w:hAnsi="Times New Roman" w:cs="Times New Roman"/>
                <w:sz w:val="16"/>
                <w:szCs w:val="16"/>
              </w:rPr>
              <w:t>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0</w:t>
            </w:r>
            <w:r>
              <w:rPr>
                <w:rFonts w:ascii="Times New Roman" w:hAnsi="Times New Roman" w:cs="Times New Roman"/>
                <w:sz w:val="16"/>
                <w:szCs w:val="16"/>
              </w:rPr>
              <w:t>3</w:t>
            </w:r>
            <w:r w:rsidRPr="00F01EBA">
              <w:rPr>
                <w:rFonts w:ascii="Times New Roman" w:hAnsi="Times New Roman" w:cs="Times New Roman"/>
                <w:sz w:val="16"/>
                <w:szCs w:val="16"/>
              </w:rPr>
              <w:t>.0</w:t>
            </w:r>
            <w:r>
              <w:rPr>
                <w:rFonts w:ascii="Times New Roman" w:hAnsi="Times New Roman" w:cs="Times New Roman"/>
                <w:sz w:val="16"/>
                <w:szCs w:val="16"/>
              </w:rPr>
              <w:t>5</w:t>
            </w:r>
            <w:r w:rsidRPr="00F01EBA">
              <w:rPr>
                <w:rFonts w:ascii="Times New Roman" w:hAnsi="Times New Roman" w:cs="Times New Roman"/>
                <w:sz w:val="16"/>
                <w:szCs w:val="16"/>
              </w:rPr>
              <w:t>.202</w:t>
            </w:r>
            <w:r>
              <w:rPr>
                <w:rFonts w:ascii="Times New Roman" w:hAnsi="Times New Roman" w:cs="Times New Roman"/>
                <w:sz w:val="16"/>
                <w:szCs w:val="16"/>
              </w:rPr>
              <w:t>4</w:t>
            </w:r>
            <w:r w:rsidRPr="00F01EBA">
              <w:rPr>
                <w:rFonts w:ascii="Times New Roman" w:hAnsi="Times New Roman" w:cs="Times New Roman"/>
                <w:sz w:val="16"/>
                <w:szCs w:val="16"/>
              </w:rPr>
              <w:t xml:space="preserve"> г. за №</w:t>
            </w:r>
            <w:r>
              <w:rPr>
                <w:rFonts w:ascii="Times New Roman" w:hAnsi="Times New Roman" w:cs="Times New Roman"/>
                <w:sz w:val="16"/>
                <w:szCs w:val="16"/>
              </w:rPr>
              <w:t>884</w:t>
            </w:r>
          </w:p>
        </w:tc>
      </w:tr>
      <w:tr w:rsidR="00FE50EA" w:rsidRPr="00FA0520" w:rsidTr="00875CB3">
        <w:trPr>
          <w:trHeight w:hRule="exact" w:val="1693"/>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26</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обл. Нижегородская, р-н Павловский, с. Абабково, ул. Центральная, дом 288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52:34:0500006:343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91,00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строительство магазина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 xml:space="preserve"> Аренда на срок 10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18217,83</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4555,00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546,00</w:t>
            </w:r>
          </w:p>
        </w:tc>
        <w:tc>
          <w:tcPr>
            <w:tcW w:w="0" w:type="auto"/>
          </w:tcPr>
          <w:p w:rsidR="00FE50EA" w:rsidRPr="00F01EBA" w:rsidRDefault="00FE50EA" w:rsidP="00E569E1">
            <w:pPr>
              <w:rPr>
                <w:rFonts w:ascii="Times New Roman" w:hAnsi="Times New Roman" w:cs="Times New Roman"/>
                <w:color w:val="000000"/>
                <w:sz w:val="16"/>
                <w:szCs w:val="16"/>
              </w:rPr>
            </w:pPr>
            <w:r w:rsidRPr="00F01EBA">
              <w:rPr>
                <w:rFonts w:ascii="Times New Roman" w:hAnsi="Times New Roman" w:cs="Times New Roman"/>
                <w:color w:val="000000"/>
                <w:sz w:val="16"/>
                <w:szCs w:val="16"/>
              </w:rPr>
              <w:t>Установлены  в соответствии с правилами землепользования и застройки сельского поселения Абабковский сельсовет, утвержденными решением Абабковского Сельского совета, Павловского муниципального района Нижегородской области от 29.03.2017 года № 5</w:t>
            </w:r>
          </w:p>
        </w:tc>
        <w:tc>
          <w:tcPr>
            <w:tcW w:w="0" w:type="auto"/>
          </w:tcPr>
          <w:p w:rsidR="00FE50EA" w:rsidRPr="00F01EBA" w:rsidRDefault="00FE50EA" w:rsidP="00D1016E">
            <w:pPr>
              <w:rPr>
                <w:rFonts w:ascii="Times New Roman" w:hAnsi="Times New Roman" w:cs="Times New Roman"/>
                <w:sz w:val="16"/>
                <w:szCs w:val="16"/>
              </w:rPr>
            </w:pPr>
            <w:r w:rsidRPr="00F01EBA">
              <w:rPr>
                <w:rFonts w:ascii="Times New Roman" w:hAnsi="Times New Roman" w:cs="Times New Roman"/>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10.08.2023 г. за №71 </w:t>
            </w:r>
          </w:p>
        </w:tc>
      </w:tr>
      <w:tr w:rsidR="00FE50EA" w:rsidRPr="00FA0520" w:rsidTr="00875CB3">
        <w:trPr>
          <w:trHeight w:hRule="exact" w:val="1137"/>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27</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обл. Нижегородская, м.о. Павловский, в 1540 на юго-восток от деревни Бабасово</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52:34:0200003:688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1251,00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Пчеловодство</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5905,00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2952,00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177,00</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не подлежат установлению</w:t>
            </w:r>
          </w:p>
        </w:tc>
        <w:tc>
          <w:tcPr>
            <w:tcW w:w="0" w:type="auto"/>
          </w:tcPr>
          <w:p w:rsidR="00FE50EA" w:rsidRPr="00FE6E5C" w:rsidRDefault="00FE50EA" w:rsidP="00E569E1">
            <w:pPr>
              <w:widowControl w:val="0"/>
              <w:autoSpaceDE w:val="0"/>
              <w:autoSpaceDN w:val="0"/>
              <w:adjustRightInd w:val="0"/>
              <w:spacing w:after="0" w:line="189" w:lineRule="exact"/>
              <w:ind w:left="30" w:right="30"/>
              <w:rPr>
                <w:rFonts w:ascii="Times New Roman" w:hAnsi="Times New Roman" w:cs="Times New Roman"/>
                <w:bCs/>
                <w:sz w:val="16"/>
                <w:szCs w:val="16"/>
              </w:rPr>
            </w:pPr>
            <w:r>
              <w:rPr>
                <w:rFonts w:ascii="Times New Roman" w:hAnsi="Times New Roman" w:cs="Times New Roman"/>
                <w:bCs/>
                <w:sz w:val="16"/>
                <w:szCs w:val="16"/>
              </w:rPr>
              <w:t xml:space="preserve">Получение </w:t>
            </w:r>
            <w:r w:rsidRPr="00FE6E5C">
              <w:rPr>
                <w:rFonts w:ascii="Times New Roman" w:hAnsi="Times New Roman" w:cs="Times New Roman"/>
                <w:bCs/>
                <w:sz w:val="16"/>
                <w:szCs w:val="16"/>
              </w:rPr>
              <w:t>Технически</w:t>
            </w:r>
            <w:r>
              <w:rPr>
                <w:rFonts w:ascii="Times New Roman" w:hAnsi="Times New Roman" w:cs="Times New Roman"/>
                <w:bCs/>
                <w:sz w:val="16"/>
                <w:szCs w:val="16"/>
              </w:rPr>
              <w:t>х</w:t>
            </w:r>
            <w:r w:rsidRPr="00FE6E5C">
              <w:rPr>
                <w:rFonts w:ascii="Times New Roman" w:hAnsi="Times New Roman" w:cs="Times New Roman"/>
                <w:bCs/>
                <w:sz w:val="16"/>
                <w:szCs w:val="16"/>
              </w:rPr>
              <w:t xml:space="preserve"> услови</w:t>
            </w:r>
            <w:r>
              <w:rPr>
                <w:rFonts w:ascii="Times New Roman" w:hAnsi="Times New Roman" w:cs="Times New Roman"/>
                <w:bCs/>
                <w:sz w:val="16"/>
                <w:szCs w:val="16"/>
              </w:rPr>
              <w:t xml:space="preserve">й </w:t>
            </w:r>
            <w:r w:rsidRPr="00FE6E5C">
              <w:rPr>
                <w:rFonts w:ascii="Times New Roman" w:hAnsi="Times New Roman" w:cs="Times New Roman"/>
                <w:bCs/>
                <w:sz w:val="16"/>
                <w:szCs w:val="16"/>
              </w:rPr>
              <w:t xml:space="preserve"> подключения объекта к сетям </w:t>
            </w:r>
            <w:r>
              <w:rPr>
                <w:rFonts w:ascii="Times New Roman" w:hAnsi="Times New Roman" w:cs="Times New Roman"/>
                <w:bCs/>
                <w:sz w:val="16"/>
                <w:szCs w:val="16"/>
              </w:rPr>
              <w:t>и</w:t>
            </w:r>
            <w:r w:rsidRPr="00FE6E5C">
              <w:rPr>
                <w:rFonts w:ascii="Times New Roman" w:hAnsi="Times New Roman" w:cs="Times New Roman"/>
                <w:bCs/>
                <w:sz w:val="16"/>
                <w:szCs w:val="16"/>
              </w:rPr>
              <w:t>нженерно</w:t>
            </w:r>
            <w:r>
              <w:rPr>
                <w:rFonts w:ascii="Times New Roman" w:hAnsi="Times New Roman" w:cs="Times New Roman"/>
                <w:bCs/>
                <w:sz w:val="16"/>
                <w:szCs w:val="16"/>
              </w:rPr>
              <w:t xml:space="preserve"> </w:t>
            </w:r>
            <w:r w:rsidRPr="00FE6E5C">
              <w:rPr>
                <w:rFonts w:ascii="Times New Roman" w:hAnsi="Times New Roman" w:cs="Times New Roman"/>
                <w:bCs/>
                <w:sz w:val="16"/>
                <w:szCs w:val="16"/>
              </w:rPr>
              <w:t>-</w:t>
            </w:r>
            <w:r>
              <w:rPr>
                <w:rFonts w:ascii="Times New Roman" w:hAnsi="Times New Roman" w:cs="Times New Roman"/>
                <w:bCs/>
                <w:sz w:val="16"/>
                <w:szCs w:val="16"/>
              </w:rPr>
              <w:t xml:space="preserve"> </w:t>
            </w:r>
            <w:r w:rsidRPr="00FE6E5C">
              <w:rPr>
                <w:rFonts w:ascii="Times New Roman" w:hAnsi="Times New Roman" w:cs="Times New Roman"/>
                <w:bCs/>
                <w:sz w:val="16"/>
                <w:szCs w:val="16"/>
              </w:rPr>
              <w:t xml:space="preserve">технического обеспечения </w:t>
            </w:r>
            <w:r>
              <w:rPr>
                <w:rFonts w:ascii="Times New Roman" w:hAnsi="Times New Roman" w:cs="Times New Roman"/>
                <w:bCs/>
                <w:sz w:val="16"/>
                <w:szCs w:val="16"/>
              </w:rPr>
              <w:t>не требуется</w:t>
            </w:r>
          </w:p>
        </w:tc>
      </w:tr>
      <w:tr w:rsidR="00FE50EA" w:rsidRPr="00FA0520" w:rsidTr="00875CB3">
        <w:trPr>
          <w:trHeight w:hRule="exact" w:val="1280"/>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lastRenderedPageBreak/>
              <w:t>28</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27, земельный участок 2/7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52:33:0000066:1598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7882,56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1970,00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236,00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9"/>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29</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61, земельный участок 4/26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52:33:0000093:1737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10697,76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2674,00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320,00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8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30</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61, земельный участок 4/27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52:33:0000093:1738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58,00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10885,44</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2721,00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326,00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30"/>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31</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73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52:33:0000047:3936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39,00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7319,52</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1830,00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219,00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3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32</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73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52:33:0000047:3937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6568,80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1642,00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197,00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705"/>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33</w:t>
            </w:r>
          </w:p>
        </w:tc>
        <w:tc>
          <w:tcPr>
            <w:tcW w:w="2415" w:type="dxa"/>
            <w:shd w:val="clear" w:color="auto" w:fill="FFFFFF"/>
          </w:tcPr>
          <w:p w:rsidR="00FE50EA" w:rsidRPr="00FA0520" w:rsidRDefault="00FE50EA" w:rsidP="00D76760">
            <w:pPr>
              <w:rPr>
                <w:rFonts w:ascii="Times New Roman" w:hAnsi="Times New Roman" w:cs="Times New Roman"/>
                <w:sz w:val="16"/>
                <w:szCs w:val="16"/>
              </w:rPr>
            </w:pPr>
            <w:r w:rsidRPr="00FA0520">
              <w:rPr>
                <w:rFonts w:ascii="Times New Roman" w:hAnsi="Times New Roman" w:cs="Times New Roman"/>
                <w:sz w:val="16"/>
                <w:szCs w:val="16"/>
              </w:rPr>
              <w:t>Нижегородская область, Павловский муниципальный округ, город Павлово, территория гаражный массив 65, земельный участок 4/9</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52:33:0000019:705</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36,00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6756,48</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1689,00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202,00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404"/>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34</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56, земельный участок 7/42</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52:33:0000013:1742</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41,00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7694,88</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3847,44</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230,00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91"/>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35</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56, земельный участок 4/3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52:33:0000013:1743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7882,56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3941,28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236,00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9"/>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lastRenderedPageBreak/>
              <w:t>36</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м.о., г Павлово, ул Вокзальная</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52:33:0000029:1113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1000,00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Склады</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13265,20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3316,00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397,00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Pr="00FA0520" w:rsidRDefault="00FE50EA" w:rsidP="00894F1B">
            <w:pPr>
              <w:spacing w:after="0" w:line="240" w:lineRule="auto"/>
              <w:rPr>
                <w:rFonts w:ascii="Times New Roman" w:hAnsi="Times New Roman" w:cs="Times New Roman"/>
                <w:b/>
                <w:color w:val="000000"/>
                <w:sz w:val="16"/>
                <w:szCs w:val="16"/>
              </w:rPr>
            </w:pPr>
            <w:r w:rsidRPr="00FE6E5C">
              <w:rPr>
                <w:rFonts w:ascii="Times New Roman" w:hAnsi="Times New Roman" w:cs="Times New Roman"/>
                <w:bCs/>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МУП «Водоканал» </w:t>
            </w:r>
            <w:r w:rsidR="00894F1B">
              <w:rPr>
                <w:rFonts w:ascii="Times New Roman" w:hAnsi="Times New Roman" w:cs="Times New Roman"/>
                <w:bCs/>
                <w:sz w:val="16"/>
                <w:szCs w:val="16"/>
              </w:rPr>
              <w:t>03</w:t>
            </w:r>
            <w:r w:rsidRPr="00FE6E5C">
              <w:rPr>
                <w:rFonts w:ascii="Times New Roman" w:hAnsi="Times New Roman" w:cs="Times New Roman"/>
                <w:bCs/>
                <w:sz w:val="16"/>
                <w:szCs w:val="16"/>
              </w:rPr>
              <w:t>.</w:t>
            </w:r>
            <w:r>
              <w:rPr>
                <w:rFonts w:ascii="Times New Roman" w:hAnsi="Times New Roman" w:cs="Times New Roman"/>
                <w:bCs/>
                <w:sz w:val="16"/>
                <w:szCs w:val="16"/>
              </w:rPr>
              <w:t>0</w:t>
            </w:r>
            <w:r w:rsidR="00894F1B">
              <w:rPr>
                <w:rFonts w:ascii="Times New Roman" w:hAnsi="Times New Roman" w:cs="Times New Roman"/>
                <w:bCs/>
                <w:sz w:val="16"/>
                <w:szCs w:val="16"/>
              </w:rPr>
              <w:t>5</w:t>
            </w:r>
            <w:r w:rsidRPr="00FE6E5C">
              <w:rPr>
                <w:rFonts w:ascii="Times New Roman" w:hAnsi="Times New Roman" w:cs="Times New Roman"/>
                <w:bCs/>
                <w:sz w:val="16"/>
                <w:szCs w:val="16"/>
              </w:rPr>
              <w:t>.202</w:t>
            </w:r>
            <w:r w:rsidR="00894F1B">
              <w:rPr>
                <w:rFonts w:ascii="Times New Roman" w:hAnsi="Times New Roman" w:cs="Times New Roman"/>
                <w:bCs/>
                <w:sz w:val="16"/>
                <w:szCs w:val="16"/>
              </w:rPr>
              <w:t>4</w:t>
            </w:r>
            <w:r w:rsidRPr="00FE6E5C">
              <w:rPr>
                <w:rFonts w:ascii="Times New Roman" w:hAnsi="Times New Roman" w:cs="Times New Roman"/>
                <w:bCs/>
                <w:sz w:val="16"/>
                <w:szCs w:val="16"/>
              </w:rPr>
              <w:t xml:space="preserve">  г. за №</w:t>
            </w:r>
            <w:r w:rsidR="00894F1B">
              <w:rPr>
                <w:rFonts w:ascii="Times New Roman" w:hAnsi="Times New Roman" w:cs="Times New Roman"/>
                <w:bCs/>
                <w:sz w:val="16"/>
                <w:szCs w:val="16"/>
              </w:rPr>
              <w:t>885</w:t>
            </w:r>
            <w:r w:rsidRPr="00FE6E5C">
              <w:rPr>
                <w:rFonts w:ascii="Times New Roman" w:hAnsi="Times New Roman" w:cs="Times New Roman"/>
                <w:bCs/>
                <w:sz w:val="16"/>
                <w:szCs w:val="16"/>
              </w:rPr>
              <w:t xml:space="preserve">. </w:t>
            </w:r>
          </w:p>
        </w:tc>
      </w:tr>
      <w:tr w:rsidR="00FE50EA" w:rsidRPr="00FA0520" w:rsidTr="00875CB3">
        <w:trPr>
          <w:trHeight w:hRule="exact" w:val="1279"/>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37</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56, земельный участок 10/48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52:33:0000013:1746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12574,56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3143,00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377,00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8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38</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56, земельный участок 10/47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52:33:0000013:1747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12574,56</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3143,00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377,00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30"/>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39</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64</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52:33:0000093:1713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10322,40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2580,60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309,00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4"/>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40</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массив 64, земельный участок 2/4</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52:33:0000093:1748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39,00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7319,52</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1830,00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219,00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7"/>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41</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Poссийская Федеpaция, Hижегopoдскaя oблaсть, Павлoвский муниципальный округ, город Павлово, территория Гаражный массив 10, земельный участок 32/12</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52:33:0000029:1097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7507,20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1877,00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225,00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849"/>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42</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рабочий поселок Тумботино, улица Ломоносова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52:34:0300020:268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3228,00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Склады</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24902,08</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6225,00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747,00</w:t>
            </w:r>
          </w:p>
        </w:tc>
        <w:tc>
          <w:tcPr>
            <w:tcW w:w="0" w:type="auto"/>
          </w:tcPr>
          <w:p w:rsidR="00FE50EA" w:rsidRDefault="00FE50EA" w:rsidP="003C4A2C">
            <w:pPr>
              <w:rPr>
                <w:rFonts w:ascii="Times New Roman" w:hAnsi="Times New Roman" w:cs="Times New Roman"/>
                <w:color w:val="333333"/>
                <w:sz w:val="16"/>
                <w:szCs w:val="16"/>
              </w:rPr>
            </w:pPr>
            <w:r w:rsidRPr="00F01EBA">
              <w:rPr>
                <w:rFonts w:ascii="Times New Roman" w:hAnsi="Times New Roman" w:cs="Times New Roman"/>
                <w:color w:val="000000"/>
                <w:sz w:val="16"/>
                <w:szCs w:val="16"/>
              </w:rPr>
              <w:t xml:space="preserve">Установлены  в соответствии с </w:t>
            </w:r>
            <w:r w:rsidRPr="00F01EBA">
              <w:rPr>
                <w:rFonts w:ascii="Times New Roman" w:hAnsi="Times New Roman" w:cs="Times New Roman"/>
                <w:color w:val="333333"/>
                <w:sz w:val="16"/>
                <w:szCs w:val="16"/>
              </w:rPr>
              <w:t>Правилами землепользования и застройки Павловского муниципального округа Нижегородской области в части территории Тумботинского административно-территориального управления  Решением Совета депутатов Павловского муниципального округа Нижегородской области от 24.03.2022 г. №33</w:t>
            </w:r>
          </w:p>
          <w:p w:rsidR="00FE50EA" w:rsidRPr="00FA0520" w:rsidRDefault="00FE50EA" w:rsidP="00681671">
            <w:pPr>
              <w:spacing w:after="0" w:line="240" w:lineRule="auto"/>
              <w:rPr>
                <w:rFonts w:ascii="Times New Roman" w:hAnsi="Times New Roman" w:cs="Times New Roman"/>
                <w:b/>
                <w:color w:val="000000"/>
                <w:sz w:val="16"/>
                <w:szCs w:val="16"/>
              </w:rPr>
            </w:pPr>
          </w:p>
        </w:tc>
        <w:tc>
          <w:tcPr>
            <w:tcW w:w="0" w:type="auto"/>
          </w:tcPr>
          <w:p w:rsidR="00FE50EA" w:rsidRPr="00FA0520" w:rsidRDefault="00FE50EA" w:rsidP="003C4A2C">
            <w:pPr>
              <w:spacing w:after="0" w:line="240" w:lineRule="auto"/>
              <w:rPr>
                <w:rFonts w:ascii="Times New Roman" w:hAnsi="Times New Roman" w:cs="Times New Roman"/>
                <w:b/>
                <w:color w:val="000000"/>
                <w:sz w:val="16"/>
                <w:szCs w:val="16"/>
              </w:rPr>
            </w:pPr>
            <w:r w:rsidRPr="00FE6E5C">
              <w:rPr>
                <w:rFonts w:ascii="Times New Roman" w:hAnsi="Times New Roman" w:cs="Times New Roman"/>
                <w:bCs/>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w:t>
            </w:r>
            <w:r>
              <w:rPr>
                <w:rFonts w:ascii="Times New Roman" w:hAnsi="Times New Roman" w:cs="Times New Roman"/>
                <w:bCs/>
                <w:sz w:val="16"/>
                <w:szCs w:val="16"/>
              </w:rPr>
              <w:t>11</w:t>
            </w:r>
            <w:r w:rsidRPr="00FE6E5C">
              <w:rPr>
                <w:rFonts w:ascii="Times New Roman" w:hAnsi="Times New Roman" w:cs="Times New Roman"/>
                <w:bCs/>
                <w:sz w:val="16"/>
                <w:szCs w:val="16"/>
              </w:rPr>
              <w:t>.08.2022 г. за №</w:t>
            </w:r>
            <w:r>
              <w:rPr>
                <w:rFonts w:ascii="Times New Roman" w:hAnsi="Times New Roman" w:cs="Times New Roman"/>
                <w:bCs/>
                <w:sz w:val="16"/>
                <w:szCs w:val="16"/>
              </w:rPr>
              <w:t>235</w:t>
            </w:r>
          </w:p>
        </w:tc>
      </w:tr>
      <w:tr w:rsidR="00FE50EA" w:rsidRPr="00FA0520" w:rsidTr="00875CB3">
        <w:trPr>
          <w:trHeight w:hRule="exact" w:val="1266"/>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43</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52:33:0000050:3085</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9384,00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4692,00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281,00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37"/>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lastRenderedPageBreak/>
              <w:t>44</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48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52:33:0000088:808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7507,20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1876,80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225,00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563"/>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45</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Нижегородская область, Российская Федерация, Нижегородская область, Павловский муниципальный округ, город Павлово, территория гаражный блок 3, земельный участок</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52:33:0000067:2044</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29,00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5442,72</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2721,00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163,00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44"/>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46</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город Павлово, территория гаражный блок 3</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52:33:0000067:2045</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56,00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10510,08</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5255,00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315,00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13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47</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48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52:33:0000088:807</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7507,20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1876,80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225,00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5"/>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48</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48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52:33:0000088:806</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7507,20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1876,80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225,00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875CB3" w:rsidRPr="00FA0520" w:rsidTr="00875CB3">
        <w:trPr>
          <w:trHeight w:hRule="exact" w:val="1125"/>
        </w:trPr>
        <w:tc>
          <w:tcPr>
            <w:tcW w:w="0" w:type="auto"/>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49</w:t>
            </w:r>
          </w:p>
        </w:tc>
        <w:tc>
          <w:tcPr>
            <w:tcW w:w="2415" w:type="dxa"/>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Российская Федерация, Нижегородская область, Павловский муниципальный район</w:t>
            </w:r>
          </w:p>
        </w:tc>
        <w:tc>
          <w:tcPr>
            <w:tcW w:w="0" w:type="auto"/>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52:34:0300029:296</w:t>
            </w:r>
          </w:p>
        </w:tc>
        <w:tc>
          <w:tcPr>
            <w:tcW w:w="0" w:type="auto"/>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25063,00</w:t>
            </w:r>
          </w:p>
        </w:tc>
        <w:tc>
          <w:tcPr>
            <w:tcW w:w="0" w:type="auto"/>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Растениеводство</w:t>
            </w:r>
          </w:p>
        </w:tc>
        <w:tc>
          <w:tcPr>
            <w:tcW w:w="0" w:type="auto"/>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Частная собственность</w:t>
            </w:r>
          </w:p>
        </w:tc>
        <w:tc>
          <w:tcPr>
            <w:tcW w:w="0" w:type="auto"/>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5614000,00</w:t>
            </w:r>
          </w:p>
        </w:tc>
        <w:tc>
          <w:tcPr>
            <w:tcW w:w="810" w:type="dxa"/>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1403500,00</w:t>
            </w:r>
          </w:p>
        </w:tc>
        <w:tc>
          <w:tcPr>
            <w:tcW w:w="0" w:type="auto"/>
            <w:shd w:val="clear" w:color="auto" w:fill="FFFFFF"/>
          </w:tcPr>
          <w:p w:rsidR="00875CB3" w:rsidRPr="00875CB3" w:rsidRDefault="00875CB3">
            <w:pPr>
              <w:rPr>
                <w:rFonts w:ascii="Times New Roman" w:hAnsi="Times New Roman" w:cs="Times New Roman"/>
                <w:sz w:val="16"/>
                <w:szCs w:val="16"/>
              </w:rPr>
            </w:pPr>
            <w:r w:rsidRPr="00875CB3">
              <w:rPr>
                <w:rFonts w:ascii="Times New Roman" w:hAnsi="Times New Roman" w:cs="Times New Roman"/>
                <w:sz w:val="16"/>
                <w:szCs w:val="16"/>
              </w:rPr>
              <w:t>168420,00</w:t>
            </w:r>
          </w:p>
        </w:tc>
        <w:tc>
          <w:tcPr>
            <w:tcW w:w="0" w:type="auto"/>
          </w:tcPr>
          <w:p w:rsidR="00875CB3" w:rsidRPr="00FE6E5C" w:rsidRDefault="00875CB3" w:rsidP="00E569E1">
            <w:pPr>
              <w:widowControl w:val="0"/>
              <w:autoSpaceDE w:val="0"/>
              <w:autoSpaceDN w:val="0"/>
              <w:adjustRightInd w:val="0"/>
              <w:spacing w:after="0" w:line="189" w:lineRule="exact"/>
              <w:ind w:left="30" w:right="30"/>
              <w:rPr>
                <w:rFonts w:ascii="Times New Roman" w:hAnsi="Times New Roman" w:cs="Times New Roman"/>
                <w:bCs/>
                <w:color w:val="000000"/>
                <w:sz w:val="16"/>
                <w:szCs w:val="16"/>
              </w:rPr>
            </w:pPr>
            <w:r w:rsidRPr="00FE6E5C">
              <w:rPr>
                <w:rFonts w:ascii="Times New Roman" w:hAnsi="Times New Roman" w:cs="Times New Roman"/>
                <w:bCs/>
                <w:color w:val="000000"/>
                <w:sz w:val="16"/>
                <w:szCs w:val="16"/>
              </w:rPr>
              <w:t>не подлежат установлению</w:t>
            </w:r>
          </w:p>
        </w:tc>
        <w:tc>
          <w:tcPr>
            <w:tcW w:w="0" w:type="auto"/>
          </w:tcPr>
          <w:p w:rsidR="00875CB3" w:rsidRPr="00FE6E5C" w:rsidRDefault="00875CB3" w:rsidP="00E569E1">
            <w:pPr>
              <w:widowControl w:val="0"/>
              <w:autoSpaceDE w:val="0"/>
              <w:autoSpaceDN w:val="0"/>
              <w:adjustRightInd w:val="0"/>
              <w:spacing w:after="0" w:line="189" w:lineRule="exact"/>
              <w:ind w:left="30" w:right="30"/>
              <w:rPr>
                <w:rFonts w:ascii="Times New Roman" w:hAnsi="Times New Roman" w:cs="Times New Roman"/>
                <w:bCs/>
                <w:sz w:val="16"/>
                <w:szCs w:val="16"/>
              </w:rPr>
            </w:pPr>
            <w:r>
              <w:rPr>
                <w:rFonts w:ascii="Times New Roman" w:hAnsi="Times New Roman" w:cs="Times New Roman"/>
                <w:bCs/>
                <w:sz w:val="16"/>
                <w:szCs w:val="16"/>
              </w:rPr>
              <w:t xml:space="preserve">Получение </w:t>
            </w:r>
            <w:r w:rsidRPr="00FE6E5C">
              <w:rPr>
                <w:rFonts w:ascii="Times New Roman" w:hAnsi="Times New Roman" w:cs="Times New Roman"/>
                <w:bCs/>
                <w:sz w:val="16"/>
                <w:szCs w:val="16"/>
              </w:rPr>
              <w:t>Технически</w:t>
            </w:r>
            <w:r>
              <w:rPr>
                <w:rFonts w:ascii="Times New Roman" w:hAnsi="Times New Roman" w:cs="Times New Roman"/>
                <w:bCs/>
                <w:sz w:val="16"/>
                <w:szCs w:val="16"/>
              </w:rPr>
              <w:t>х</w:t>
            </w:r>
            <w:r w:rsidRPr="00FE6E5C">
              <w:rPr>
                <w:rFonts w:ascii="Times New Roman" w:hAnsi="Times New Roman" w:cs="Times New Roman"/>
                <w:bCs/>
                <w:sz w:val="16"/>
                <w:szCs w:val="16"/>
              </w:rPr>
              <w:t xml:space="preserve"> услови</w:t>
            </w:r>
            <w:r>
              <w:rPr>
                <w:rFonts w:ascii="Times New Roman" w:hAnsi="Times New Roman" w:cs="Times New Roman"/>
                <w:bCs/>
                <w:sz w:val="16"/>
                <w:szCs w:val="16"/>
              </w:rPr>
              <w:t xml:space="preserve">й </w:t>
            </w:r>
            <w:r w:rsidRPr="00FE6E5C">
              <w:rPr>
                <w:rFonts w:ascii="Times New Roman" w:hAnsi="Times New Roman" w:cs="Times New Roman"/>
                <w:bCs/>
                <w:sz w:val="16"/>
                <w:szCs w:val="16"/>
              </w:rPr>
              <w:t xml:space="preserve"> подключения объекта к сетям </w:t>
            </w:r>
            <w:r>
              <w:rPr>
                <w:rFonts w:ascii="Times New Roman" w:hAnsi="Times New Roman" w:cs="Times New Roman"/>
                <w:bCs/>
                <w:sz w:val="16"/>
                <w:szCs w:val="16"/>
              </w:rPr>
              <w:t>и</w:t>
            </w:r>
            <w:r w:rsidRPr="00FE6E5C">
              <w:rPr>
                <w:rFonts w:ascii="Times New Roman" w:hAnsi="Times New Roman" w:cs="Times New Roman"/>
                <w:bCs/>
                <w:sz w:val="16"/>
                <w:szCs w:val="16"/>
              </w:rPr>
              <w:t>нженерно</w:t>
            </w:r>
            <w:r>
              <w:rPr>
                <w:rFonts w:ascii="Times New Roman" w:hAnsi="Times New Roman" w:cs="Times New Roman"/>
                <w:bCs/>
                <w:sz w:val="16"/>
                <w:szCs w:val="16"/>
              </w:rPr>
              <w:t xml:space="preserve"> </w:t>
            </w:r>
            <w:r w:rsidRPr="00FE6E5C">
              <w:rPr>
                <w:rFonts w:ascii="Times New Roman" w:hAnsi="Times New Roman" w:cs="Times New Roman"/>
                <w:bCs/>
                <w:sz w:val="16"/>
                <w:szCs w:val="16"/>
              </w:rPr>
              <w:t>-</w:t>
            </w:r>
            <w:r>
              <w:rPr>
                <w:rFonts w:ascii="Times New Roman" w:hAnsi="Times New Roman" w:cs="Times New Roman"/>
                <w:bCs/>
                <w:sz w:val="16"/>
                <w:szCs w:val="16"/>
              </w:rPr>
              <w:t xml:space="preserve"> </w:t>
            </w:r>
            <w:r w:rsidRPr="00FE6E5C">
              <w:rPr>
                <w:rFonts w:ascii="Times New Roman" w:hAnsi="Times New Roman" w:cs="Times New Roman"/>
                <w:bCs/>
                <w:sz w:val="16"/>
                <w:szCs w:val="16"/>
              </w:rPr>
              <w:t xml:space="preserve">технического обеспечения </w:t>
            </w:r>
            <w:r>
              <w:rPr>
                <w:rFonts w:ascii="Times New Roman" w:hAnsi="Times New Roman" w:cs="Times New Roman"/>
                <w:bCs/>
                <w:sz w:val="16"/>
                <w:szCs w:val="16"/>
              </w:rPr>
              <w:t>не требуется</w:t>
            </w:r>
          </w:p>
        </w:tc>
      </w:tr>
      <w:tr w:rsidR="00FE50EA" w:rsidRPr="00FA0520" w:rsidTr="00875CB3">
        <w:trPr>
          <w:trHeight w:hRule="exact" w:val="1268"/>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50</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район, город Павлово, улица Трудовая</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52:33:0000024:1084</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65,00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11528,27</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5764,00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345,00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r w:rsidR="00FE50EA" w:rsidRPr="00FA0520" w:rsidTr="00875CB3">
        <w:trPr>
          <w:trHeight w:hRule="exact" w:val="1272"/>
        </w:trPr>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51</w:t>
            </w:r>
          </w:p>
        </w:tc>
        <w:tc>
          <w:tcPr>
            <w:tcW w:w="2415"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Российская Федерация, Нижегородская область, Павловский муниципальный округ, г. Павлово, территория Гаражный массив 48</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52:33:0000088:809</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40,00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Хранение автотранспорта</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Аренда на срок 5 лет</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7507,20</w:t>
            </w:r>
          </w:p>
        </w:tc>
        <w:tc>
          <w:tcPr>
            <w:tcW w:w="810" w:type="dxa"/>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1876,80</w:t>
            </w:r>
          </w:p>
        </w:tc>
        <w:tc>
          <w:tcPr>
            <w:tcW w:w="0" w:type="auto"/>
            <w:shd w:val="clear" w:color="auto" w:fill="FFFFFF"/>
          </w:tcPr>
          <w:p w:rsidR="00FE50EA" w:rsidRPr="00FA0520" w:rsidRDefault="00FE50EA">
            <w:pPr>
              <w:rPr>
                <w:rFonts w:ascii="Times New Roman" w:hAnsi="Times New Roman" w:cs="Times New Roman"/>
                <w:sz w:val="16"/>
                <w:szCs w:val="16"/>
              </w:rPr>
            </w:pPr>
            <w:r w:rsidRPr="00FA0520">
              <w:rPr>
                <w:rFonts w:ascii="Times New Roman" w:hAnsi="Times New Roman" w:cs="Times New Roman"/>
                <w:sz w:val="16"/>
                <w:szCs w:val="16"/>
              </w:rPr>
              <w:t>225,00</w:t>
            </w:r>
          </w:p>
        </w:tc>
        <w:tc>
          <w:tcPr>
            <w:tcW w:w="0" w:type="auto"/>
          </w:tcPr>
          <w:p w:rsidR="00FE50EA" w:rsidRPr="00FA0520" w:rsidRDefault="00FE50EA" w:rsidP="00E569E1">
            <w:pPr>
              <w:spacing w:after="0" w:line="240" w:lineRule="auto"/>
              <w:rPr>
                <w:rFonts w:ascii="Times New Roman" w:hAnsi="Times New Roman" w:cs="Times New Roman"/>
                <w:b/>
                <w:color w:val="000000"/>
                <w:sz w:val="16"/>
                <w:szCs w:val="16"/>
              </w:rPr>
            </w:pPr>
            <w:r w:rsidRPr="00FE6E5C">
              <w:rPr>
                <w:rFonts w:ascii="Times New Roman" w:hAnsi="Times New Roman" w:cs="Times New Roman"/>
                <w:bCs/>
                <w:color w:val="000000"/>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w:t>
            </w:r>
            <w:r>
              <w:rPr>
                <w:rFonts w:ascii="Times New Roman" w:hAnsi="Times New Roman" w:cs="Times New Roman"/>
                <w:bCs/>
                <w:color w:val="000000"/>
                <w:sz w:val="16"/>
                <w:szCs w:val="16"/>
              </w:rPr>
              <w:t>22</w:t>
            </w:r>
          </w:p>
        </w:tc>
        <w:tc>
          <w:tcPr>
            <w:tcW w:w="0" w:type="auto"/>
          </w:tcPr>
          <w:p w:rsidR="00FE50EA" w:rsidRDefault="00FE50EA" w:rsidP="00E569E1">
            <w:r w:rsidRPr="005D3FCF">
              <w:rPr>
                <w:rFonts w:ascii="Times New Roman" w:hAnsi="Times New Roman" w:cs="Times New Roman"/>
                <w:bCs/>
                <w:sz w:val="16"/>
                <w:szCs w:val="16"/>
              </w:rPr>
              <w:t>Возможность подключения к сетям централизованного водоснабжения,  водоотведения  отсутствует</w:t>
            </w:r>
          </w:p>
        </w:tc>
      </w:tr>
    </w:tbl>
    <w:p w:rsidR="004C6F1E" w:rsidRDefault="004C6F1E">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Аукцион проводится на основании </w:t>
      </w:r>
      <w:r w:rsidR="008B7D38" w:rsidRPr="000B7B4E">
        <w:rPr>
          <w:rFonts w:ascii="Times New Roman" w:hAnsi="Times New Roman" w:cs="Times New Roman"/>
          <w:color w:val="000000"/>
        </w:rPr>
        <w:t>Аукцион проводится на основании Распоряжени</w:t>
      </w:r>
      <w:r w:rsidR="008B7D38">
        <w:rPr>
          <w:rFonts w:ascii="Times New Roman" w:hAnsi="Times New Roman" w:cs="Times New Roman"/>
          <w:color w:val="000000"/>
        </w:rPr>
        <w:t>й</w:t>
      </w:r>
      <w:r w:rsidR="008B7D38" w:rsidRPr="000B7B4E">
        <w:rPr>
          <w:rFonts w:ascii="Times New Roman" w:hAnsi="Times New Roman" w:cs="Times New Roman"/>
          <w:color w:val="000000"/>
        </w:rPr>
        <w:t xml:space="preserve"> Администрации Павловского муниципального округа</w:t>
      </w:r>
      <w:r w:rsidR="008B7D38">
        <w:rPr>
          <w:rFonts w:ascii="Times New Roman" w:hAnsi="Times New Roman" w:cs="Times New Roman"/>
          <w:color w:val="000000"/>
        </w:rPr>
        <w:t xml:space="preserve"> от 22.01.2024 г.№83, </w:t>
      </w:r>
      <w:r>
        <w:rPr>
          <w:rFonts w:ascii="Times New Roman" w:hAnsi="Times New Roman" w:cs="Times New Roman"/>
          <w:color w:val="000000"/>
        </w:rPr>
        <w:t>от 21 февраля 2024 г. № 313, от 02 апреля 2024 г. № 550, от 22 апреля 2024 г. № 652.</w:t>
      </w:r>
    </w:p>
    <w:p w:rsidR="004C6F1E" w:rsidRDefault="004C6F1E">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Аукцион является открытым по составу участников и форме подачи заявок.</w:t>
      </w:r>
    </w:p>
    <w:p w:rsidR="006A4C94" w:rsidRDefault="004C6F1E" w:rsidP="00592C7D">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lastRenderedPageBreak/>
        <w:t xml:space="preserve">         По вопросу осмотра предлагаемых к продаже земельных участков, расположенных на территории г.Павлово обращаться в КУМИ и ЗР администрации Павловского МО по адресу: г.Павлово, ул. Нижегородская, д.11, каб.№8.</w:t>
      </w:r>
      <w:r>
        <w:rPr>
          <w:rFonts w:ascii="Times New Roman" w:hAnsi="Times New Roman" w:cs="Times New Roman"/>
          <w:color w:val="000000"/>
        </w:rPr>
        <w:br/>
        <w:t xml:space="preserve">         По вопросу осмотра предлагаемых к продаже земельных участков, расположенных на территории Павловского округа, обращаться к Начальникам административно-территориальных управлений Администрации Павловского МО.</w:t>
      </w:r>
    </w:p>
    <w:p w:rsidR="00592C7D" w:rsidRPr="008D7D5C" w:rsidRDefault="004C6F1E" w:rsidP="00592C7D">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w:t>
      </w:r>
      <w:r w:rsidR="00592C7D" w:rsidRPr="007D5355">
        <w:rPr>
          <w:rFonts w:ascii="Times New Roman" w:hAnsi="Times New Roman" w:cs="Times New Roman"/>
          <w:b/>
          <w:color w:val="000000"/>
        </w:rPr>
        <w:t>Организатор аукциона</w:t>
      </w:r>
      <w:r w:rsidR="00592C7D" w:rsidRPr="008D7D5C">
        <w:rPr>
          <w:rFonts w:ascii="Times New Roman" w:hAnsi="Times New Roman" w:cs="Times New Roman"/>
          <w:color w:val="000000"/>
        </w:rPr>
        <w:t xml:space="preserve"> - Комитет по управлению муниципальным имуществом и земельными ресурсами администрации Павловского муниципального округа.</w:t>
      </w:r>
    </w:p>
    <w:p w:rsidR="00592C7D" w:rsidRDefault="00E35440" w:rsidP="00592C7D">
      <w:pPr>
        <w:widowControl w:val="0"/>
        <w:autoSpaceDE w:val="0"/>
        <w:autoSpaceDN w:val="0"/>
        <w:adjustRightInd w:val="0"/>
        <w:spacing w:after="0" w:line="240" w:lineRule="auto"/>
        <w:jc w:val="both"/>
        <w:rPr>
          <w:rFonts w:ascii="Times New Roman CYR" w:hAnsi="Times New Roman CYR" w:cs="Times New Roman CYR"/>
        </w:rPr>
      </w:pPr>
      <w:r>
        <w:rPr>
          <w:rFonts w:ascii="Times New Roman" w:hAnsi="Times New Roman" w:cs="Times New Roman"/>
          <w:color w:val="000000"/>
        </w:rPr>
        <w:t xml:space="preserve">         </w:t>
      </w:r>
      <w:r w:rsidR="00592C7D" w:rsidRPr="008D7D5C">
        <w:rPr>
          <w:rFonts w:ascii="Times New Roman" w:hAnsi="Times New Roman" w:cs="Times New Roman"/>
          <w:color w:val="000000"/>
        </w:rPr>
        <w:t xml:space="preserve">Место нахождения, почтовый адрес, телефон, адрес электронной почты организатора  аукциона: </w:t>
      </w:r>
      <w:r w:rsidR="00592C7D" w:rsidRPr="008D7D5C">
        <w:rPr>
          <w:rFonts w:ascii="Times New Roman CYR" w:hAnsi="Times New Roman CYR" w:cs="Times New Roman CYR"/>
        </w:rPr>
        <w:t>606100, Нижегородская область, Павловский район, г.Павлово, ул.Профсоюзная, д.42</w:t>
      </w:r>
      <w:r w:rsidR="00592C7D">
        <w:rPr>
          <w:rFonts w:ascii="Times New Roman CYR" w:hAnsi="Times New Roman CYR" w:cs="Times New Roman CYR"/>
        </w:rPr>
        <w:t xml:space="preserve">; 8(83171) 2-32-89, </w:t>
      </w:r>
      <w:hyperlink r:id="rId4" w:history="1">
        <w:r w:rsidR="00592C7D" w:rsidRPr="00675943">
          <w:rPr>
            <w:rStyle w:val="a4"/>
            <w:rFonts w:ascii="Times New Roman CYR" w:hAnsi="Times New Roman CYR" w:cs="Times New Roman CYR"/>
          </w:rPr>
          <w:t>kumiizr@yandex.ru</w:t>
        </w:r>
      </w:hyperlink>
      <w:r w:rsidR="00592C7D">
        <w:rPr>
          <w:rFonts w:ascii="Times New Roman CYR" w:hAnsi="Times New Roman CYR" w:cs="Times New Roman CYR"/>
        </w:rPr>
        <w:t>.</w:t>
      </w:r>
    </w:p>
    <w:p w:rsidR="00592C7D" w:rsidRPr="00BE12F7" w:rsidRDefault="00592C7D" w:rsidP="00592C7D">
      <w:pPr>
        <w:autoSpaceDE w:val="0"/>
        <w:autoSpaceDN w:val="0"/>
        <w:adjustRightInd w:val="0"/>
        <w:jc w:val="both"/>
        <w:rPr>
          <w:rFonts w:ascii="Times New Roman" w:hAnsi="Times New Roman" w:cs="Times New Roman"/>
        </w:rPr>
      </w:pPr>
      <w:r>
        <w:rPr>
          <w:rFonts w:ascii="Times New Roman" w:hAnsi="Times New Roman" w:cs="Times New Roman"/>
          <w:b/>
        </w:rPr>
        <w:t xml:space="preserve">     </w:t>
      </w:r>
      <w:r w:rsidRPr="00BE12F7">
        <w:rPr>
          <w:rFonts w:ascii="Times New Roman" w:hAnsi="Times New Roman" w:cs="Times New Roman"/>
          <w:b/>
        </w:rPr>
        <w:t>Аукцион</w:t>
      </w:r>
      <w:r w:rsidRPr="00BE12F7">
        <w:rPr>
          <w:rFonts w:ascii="Times New Roman" w:hAnsi="Times New Roman" w:cs="Times New Roman"/>
        </w:rPr>
        <w:t xml:space="preserve"> проводится на электронной площадке «</w:t>
      </w:r>
      <w:hyperlink r:id="rId5" w:tgtFrame="_blank" w:history="1">
        <w:r w:rsidRPr="00BE12F7">
          <w:rPr>
            <w:rStyle w:val="a4"/>
            <w:rFonts w:ascii="Times New Roman" w:hAnsi="Times New Roman"/>
            <w:bCs/>
            <w:shd w:val="clear" w:color="auto" w:fill="FFFFFF"/>
          </w:rPr>
          <w:t>Фабрикант</w:t>
        </w:r>
      </w:hyperlink>
      <w:r w:rsidRPr="00BE12F7">
        <w:rPr>
          <w:rFonts w:ascii="Times New Roman" w:hAnsi="Times New Roman" w:cs="Times New Roman"/>
        </w:rPr>
        <w:t>» ее оператором</w:t>
      </w:r>
      <w:r>
        <w:rPr>
          <w:rFonts w:ascii="Times New Roman" w:hAnsi="Times New Roman" w:cs="Times New Roman"/>
        </w:rPr>
        <w:t xml:space="preserve"> </w:t>
      </w:r>
      <w:r w:rsidRPr="00BE12F7">
        <w:rPr>
          <w:rFonts w:ascii="Times New Roman" w:hAnsi="Times New Roman" w:cs="Times New Roman"/>
        </w:rPr>
        <w:t xml:space="preserve">- АО «Электронные торговые системы» в информационно - телекоммуникационной сети «Интернет» по адресу: https://www.fabrikant.ru/. </w:t>
      </w:r>
    </w:p>
    <w:p w:rsidR="00592C7D" w:rsidRPr="0068130A" w:rsidRDefault="00592C7D" w:rsidP="00592C7D">
      <w:pPr>
        <w:widowControl w:val="0"/>
        <w:autoSpaceDE w:val="0"/>
        <w:autoSpaceDN w:val="0"/>
        <w:adjustRightInd w:val="0"/>
        <w:spacing w:after="0" w:line="240" w:lineRule="auto"/>
        <w:jc w:val="both"/>
        <w:rPr>
          <w:rFonts w:ascii="Times New Roman" w:hAnsi="Times New Roman" w:cs="Times New Roman"/>
        </w:rPr>
      </w:pPr>
      <w:r w:rsidRPr="00BE12F7">
        <w:rPr>
          <w:rFonts w:ascii="Times New Roman" w:hAnsi="Times New Roman" w:cs="Times New Roman"/>
        </w:rPr>
        <w:t xml:space="preserve">     </w:t>
      </w:r>
      <w:r w:rsidRPr="007D5355">
        <w:rPr>
          <w:rFonts w:ascii="Times New Roman" w:hAnsi="Times New Roman" w:cs="Times New Roman"/>
          <w:b/>
        </w:rPr>
        <w:t>Оператор электронной площадки</w:t>
      </w:r>
      <w:r w:rsidRPr="00BE12F7">
        <w:rPr>
          <w:rFonts w:ascii="Times New Roman" w:hAnsi="Times New Roman" w:cs="Times New Roman"/>
        </w:rPr>
        <w:t xml:space="preserve">: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Наименование: АО «Электронные торговые системы». Место нахождения: 123112, Москва, Тестовская улица, 10, </w:t>
      </w:r>
      <w:r w:rsidRPr="0068130A">
        <w:rPr>
          <w:rFonts w:ascii="Times New Roman" w:hAnsi="Times New Roman" w:cs="Times New Roman"/>
        </w:rPr>
        <w:t>помещение 2/6, этаж 18</w:t>
      </w:r>
      <w:r>
        <w:rPr>
          <w:rFonts w:ascii="Times New Roman" w:hAnsi="Times New Roman" w:cs="Times New Roman"/>
        </w:rPr>
        <w:t>.</w:t>
      </w:r>
    </w:p>
    <w:p w:rsidR="00592C7D" w:rsidRPr="00F00D2D" w:rsidRDefault="00592C7D" w:rsidP="00592C7D">
      <w:pPr>
        <w:pStyle w:val="ConsPlusNormal"/>
        <w:ind w:firstLine="709"/>
        <w:jc w:val="both"/>
        <w:rPr>
          <w:rFonts w:ascii="Times New Roman" w:hAnsi="Times New Roman" w:cs="Times New Roman"/>
          <w:sz w:val="22"/>
          <w:szCs w:val="22"/>
          <w:lang w:eastAsia="en-US"/>
        </w:rPr>
      </w:pPr>
      <w:r w:rsidRPr="00F00D2D">
        <w:rPr>
          <w:rFonts w:ascii="Times New Roman" w:hAnsi="Times New Roman" w:cs="Times New Roman"/>
          <w:b/>
          <w:sz w:val="22"/>
          <w:szCs w:val="22"/>
        </w:rPr>
        <w:t xml:space="preserve">Уполномоченный орган вправе отказаться </w:t>
      </w:r>
      <w:r w:rsidRPr="00F00D2D">
        <w:rPr>
          <w:rFonts w:ascii="Times New Roman" w:hAnsi="Times New Roman" w:cs="Times New Roman"/>
          <w:sz w:val="22"/>
          <w:szCs w:val="22"/>
          <w:lang w:eastAsia="en-US"/>
        </w:rPr>
        <w:t xml:space="preserve">от проведении аукциона в порядке и в сроки, предусмотренные действующим законодательством, в том числе при выявлении обстоятельств, предусмотренных пунктом 8 статьи 39.11 Земельного кодекса РФ. </w:t>
      </w:r>
    </w:p>
    <w:p w:rsidR="00592C7D" w:rsidRPr="00F00D2D" w:rsidRDefault="00592C7D" w:rsidP="00592C7D">
      <w:pPr>
        <w:pStyle w:val="ConsPlusNormal"/>
        <w:ind w:firstLine="709"/>
        <w:jc w:val="both"/>
        <w:rPr>
          <w:rFonts w:ascii="Times New Roman" w:hAnsi="Times New Roman" w:cs="Times New Roman"/>
          <w:sz w:val="22"/>
          <w:szCs w:val="22"/>
          <w:lang w:eastAsia="en-US"/>
        </w:rPr>
      </w:pPr>
      <w:r w:rsidRPr="00F00D2D">
        <w:rPr>
          <w:rFonts w:ascii="Times New Roman" w:hAnsi="Times New Roman" w:cs="Times New Roman"/>
          <w:sz w:val="22"/>
          <w:szCs w:val="22"/>
          <w:lang w:eastAsia="en-US"/>
        </w:rPr>
        <w:t>Извещение об отказе в проведении аукциона размещается на официальном сайте уполномоченного органа</w:t>
      </w:r>
      <w:r w:rsidR="00894F1B">
        <w:rPr>
          <w:rFonts w:ascii="Times New Roman" w:hAnsi="Times New Roman" w:cs="Times New Roman"/>
          <w:sz w:val="22"/>
          <w:szCs w:val="22"/>
          <w:lang w:eastAsia="en-US"/>
        </w:rPr>
        <w:t>,</w:t>
      </w:r>
      <w:r w:rsidRPr="00F00D2D">
        <w:rPr>
          <w:rFonts w:ascii="Times New Roman" w:hAnsi="Times New Roman" w:cs="Times New Roman"/>
          <w:sz w:val="22"/>
          <w:szCs w:val="22"/>
          <w:lang w:eastAsia="en-US"/>
        </w:rPr>
        <w:t xml:space="preserve">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92C7D" w:rsidRPr="000143DB" w:rsidRDefault="00592C7D" w:rsidP="00592C7D">
      <w:pPr>
        <w:autoSpaceDE w:val="0"/>
        <w:autoSpaceDN w:val="0"/>
        <w:adjustRightInd w:val="0"/>
        <w:spacing w:line="240" w:lineRule="auto"/>
        <w:ind w:firstLine="708"/>
        <w:contextualSpacing/>
        <w:jc w:val="both"/>
        <w:rPr>
          <w:rFonts w:ascii="Times New Roman" w:hAnsi="Times New Roman" w:cs="Times New Roman"/>
          <w:b/>
        </w:rPr>
      </w:pPr>
      <w:r w:rsidRPr="000143DB">
        <w:rPr>
          <w:rFonts w:ascii="Times New Roman" w:hAnsi="Times New Roman" w:cs="Times New Roman"/>
          <w:b/>
        </w:rPr>
        <w:t xml:space="preserve">Условия электронного аукциона: </w:t>
      </w:r>
    </w:p>
    <w:p w:rsidR="00592C7D" w:rsidRPr="000143DB" w:rsidRDefault="00592C7D" w:rsidP="00592C7D">
      <w:pPr>
        <w:autoSpaceDE w:val="0"/>
        <w:autoSpaceDN w:val="0"/>
        <w:adjustRightInd w:val="0"/>
        <w:spacing w:line="240" w:lineRule="auto"/>
        <w:ind w:firstLine="708"/>
        <w:contextualSpacing/>
        <w:jc w:val="both"/>
        <w:rPr>
          <w:rFonts w:ascii="Times New Roman" w:hAnsi="Times New Roman" w:cs="Times New Roman"/>
          <w:b/>
        </w:rPr>
      </w:pPr>
      <w:r w:rsidRPr="000143DB">
        <w:rPr>
          <w:rFonts w:ascii="Times New Roman" w:hAnsi="Times New Roman" w:cs="Times New Roman"/>
        </w:rPr>
        <w:t>Проект</w:t>
      </w:r>
      <w:r w:rsidR="006A4C94">
        <w:rPr>
          <w:rFonts w:ascii="Times New Roman" w:hAnsi="Times New Roman" w:cs="Times New Roman"/>
        </w:rPr>
        <w:t xml:space="preserve">ы </w:t>
      </w:r>
      <w:r w:rsidRPr="000143DB">
        <w:rPr>
          <w:rFonts w:ascii="Times New Roman" w:hAnsi="Times New Roman" w:cs="Times New Roman"/>
        </w:rPr>
        <w:t>договор</w:t>
      </w:r>
      <w:r w:rsidR="006A4C94">
        <w:rPr>
          <w:rFonts w:ascii="Times New Roman" w:hAnsi="Times New Roman" w:cs="Times New Roman"/>
        </w:rPr>
        <w:t>ов</w:t>
      </w:r>
      <w:r w:rsidRPr="000143DB">
        <w:rPr>
          <w:rFonts w:ascii="Times New Roman" w:hAnsi="Times New Roman" w:cs="Times New Roman"/>
        </w:rPr>
        <w:t xml:space="preserve"> </w:t>
      </w:r>
      <w:r w:rsidR="006A4C94">
        <w:rPr>
          <w:rFonts w:ascii="Times New Roman" w:hAnsi="Times New Roman" w:cs="Times New Roman"/>
        </w:rPr>
        <w:t xml:space="preserve">купли-продажи и </w:t>
      </w:r>
      <w:r w:rsidRPr="000143DB">
        <w:rPr>
          <w:rFonts w:ascii="Times New Roman" w:hAnsi="Times New Roman" w:cs="Times New Roman"/>
        </w:rPr>
        <w:t>аренды земельн</w:t>
      </w:r>
      <w:r w:rsidR="006A4C94">
        <w:rPr>
          <w:rFonts w:ascii="Times New Roman" w:hAnsi="Times New Roman" w:cs="Times New Roman"/>
        </w:rPr>
        <w:t>ых</w:t>
      </w:r>
      <w:r w:rsidRPr="000143DB">
        <w:rPr>
          <w:rFonts w:ascii="Times New Roman" w:hAnsi="Times New Roman" w:cs="Times New Roman"/>
        </w:rPr>
        <w:t xml:space="preserve"> участк</w:t>
      </w:r>
      <w:r w:rsidR="006A4C94">
        <w:rPr>
          <w:rFonts w:ascii="Times New Roman" w:hAnsi="Times New Roman" w:cs="Times New Roman"/>
        </w:rPr>
        <w:t>ов</w:t>
      </w:r>
      <w:r w:rsidRPr="000143DB">
        <w:rPr>
          <w:rFonts w:ascii="Times New Roman" w:hAnsi="Times New Roman" w:cs="Times New Roman"/>
        </w:rPr>
        <w:t xml:space="preserve"> и форма заявки на участие в аукционе (далее - заявка) приложены к настоящему извещению. </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rPr>
      </w:pPr>
      <w:r w:rsidRPr="000143DB">
        <w:rPr>
          <w:rFonts w:ascii="Times New Roman" w:hAnsi="Times New Roman" w:cs="Times New Roman"/>
        </w:rPr>
        <w:t>Для участия в аукционе заявители предоставляют следующие документы:</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1) заявка на участие в аукционе по установленной в извещении о проведении электронного аукциона форме с указанием банковских реквизитов счета для возврата задатка;</w:t>
      </w:r>
    </w:p>
    <w:p w:rsidR="00592C7D"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2)  скан - копии документов, удостоверяющих личность заявителя (для граждан);</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3) надлежащим образом заверенный перевод на русский язык документов</w:t>
      </w:r>
      <w:r>
        <w:rPr>
          <w:rFonts w:ascii="Times New Roman" w:hAnsi="Times New Roman" w:cs="Times New Roman"/>
          <w:lang w:eastAsia="en-US"/>
        </w:rPr>
        <w:t xml:space="preserve"> </w:t>
      </w:r>
      <w:r w:rsidRPr="000143DB">
        <w:rPr>
          <w:rFonts w:ascii="Times New Roman" w:hAnsi="Times New Roman" w:cs="Times New Roman"/>
          <w:lang w:eastAsia="en-US"/>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4) документы, подтверждающие внесение задатка.</w:t>
      </w:r>
    </w:p>
    <w:p w:rsidR="00592C7D" w:rsidRDefault="00592C7D" w:rsidP="00592C7D">
      <w:pPr>
        <w:widowControl w:val="0"/>
        <w:autoSpaceDE w:val="0"/>
        <w:autoSpaceDN w:val="0"/>
        <w:adjustRightInd w:val="0"/>
        <w:spacing w:line="240" w:lineRule="auto"/>
        <w:ind w:firstLine="709"/>
        <w:contextualSpacing/>
        <w:jc w:val="both"/>
        <w:rPr>
          <w:rFonts w:ascii="Times New Roman" w:hAnsi="Times New Roman" w:cs="Times New Roman"/>
        </w:rPr>
      </w:pPr>
      <w:r w:rsidRPr="000143DB">
        <w:rPr>
          <w:rFonts w:ascii="Times New Roman" w:hAnsi="Times New Roman" w:cs="Times New Roman"/>
        </w:rPr>
        <w:t>Организатор аукциона в отношении заявителей - юридических лиц</w:t>
      </w:r>
      <w:r>
        <w:rPr>
          <w:rFonts w:ascii="Times New Roman" w:hAnsi="Times New Roman" w:cs="Times New Roman"/>
        </w:rPr>
        <w:t xml:space="preserve"> </w:t>
      </w:r>
      <w:r w:rsidRPr="000143DB">
        <w:rPr>
          <w:rFonts w:ascii="Times New Roman" w:hAnsi="Times New Roman" w:cs="Times New Roman"/>
        </w:rPr>
        <w:t>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Указанные сведения заявитель - юридическое лицо или индивидуальный предприниматель вправе предоставить самостоятельно.</w:t>
      </w:r>
    </w:p>
    <w:p w:rsidR="00592C7D" w:rsidRPr="005C75FF" w:rsidRDefault="00592C7D" w:rsidP="00592C7D">
      <w:pPr>
        <w:widowControl w:val="0"/>
        <w:autoSpaceDE w:val="0"/>
        <w:autoSpaceDN w:val="0"/>
        <w:adjustRightInd w:val="0"/>
        <w:spacing w:line="240" w:lineRule="auto"/>
        <w:ind w:firstLine="709"/>
        <w:contextualSpacing/>
        <w:jc w:val="both"/>
        <w:rPr>
          <w:rFonts w:ascii="Times New Roman" w:hAnsi="Times New Roman" w:cs="Times New Roman"/>
        </w:rPr>
      </w:pPr>
      <w:r w:rsidRPr="005C75FF">
        <w:rPr>
          <w:rFonts w:ascii="Times New Roman" w:hAnsi="Times New Roman" w:cs="Times New Roman"/>
        </w:rPr>
        <w:t>Один заявитель имеет право подать только одну заявку на участие в аукционе.</w:t>
      </w:r>
    </w:p>
    <w:p w:rsidR="00592C7D" w:rsidRPr="005C75FF" w:rsidRDefault="00592C7D" w:rsidP="00592C7D">
      <w:pPr>
        <w:widowControl w:val="0"/>
        <w:autoSpaceDE w:val="0"/>
        <w:autoSpaceDN w:val="0"/>
        <w:adjustRightInd w:val="0"/>
        <w:spacing w:line="240" w:lineRule="auto"/>
        <w:ind w:firstLine="709"/>
        <w:contextualSpacing/>
        <w:jc w:val="both"/>
        <w:rPr>
          <w:rFonts w:ascii="Times New Roman" w:hAnsi="Times New Roman" w:cs="Times New Roman"/>
        </w:rPr>
      </w:pPr>
      <w:r w:rsidRPr="005C75FF">
        <w:rPr>
          <w:rFonts w:ascii="Times New Roman" w:hAnsi="Times New Roman" w:cs="Times New Roman"/>
        </w:rPr>
        <w:t>Все документы и сведения, составляющие заявку на участие в аукционе, должны быть составлены на русском языке и содержать достоверную информацию.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заверенного перевода на русский язык.</w:t>
      </w:r>
    </w:p>
    <w:p w:rsidR="00592C7D" w:rsidRPr="005C75FF" w:rsidRDefault="00592C7D" w:rsidP="00592C7D">
      <w:pPr>
        <w:spacing w:line="240" w:lineRule="auto"/>
        <w:ind w:firstLine="709"/>
        <w:contextualSpacing/>
        <w:jc w:val="both"/>
        <w:rPr>
          <w:rFonts w:ascii="Times New Roman" w:hAnsi="Times New Roman" w:cs="Times New Roman"/>
        </w:rPr>
      </w:pPr>
      <w:r w:rsidRPr="005C75FF">
        <w:rPr>
          <w:rStyle w:val="a5"/>
        </w:rPr>
        <w:t>При</w:t>
      </w:r>
      <w:r w:rsidRPr="005C75FF">
        <w:rPr>
          <w:rFonts w:ascii="Times New Roman" w:hAnsi="Times New Roman" w:cs="Times New Roman"/>
        </w:rPr>
        <w:t xml:space="preserve"> оформлении документов, составляющих заявку на участие в аукционе,</w:t>
      </w:r>
      <w:r w:rsidRPr="005C75FF">
        <w:rPr>
          <w:rStyle w:val="a5"/>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5C75FF">
        <w:rPr>
          <w:rFonts w:ascii="Times New Roman" w:hAnsi="Times New Roman" w:cs="Times New Roman"/>
        </w:rPr>
        <w:t xml:space="preserve">ведения, которые содержатся в заявке заявителя, должны иметь однозначное толкование. Подчистки и исправления в документах, входящих в состав заявки на участие в аукционе, не допускаются. </w:t>
      </w:r>
    </w:p>
    <w:p w:rsidR="00592C7D" w:rsidRPr="005C75FF" w:rsidRDefault="00592C7D" w:rsidP="00592C7D">
      <w:pPr>
        <w:spacing w:line="240" w:lineRule="auto"/>
        <w:ind w:firstLine="709"/>
        <w:contextualSpacing/>
        <w:jc w:val="both"/>
        <w:rPr>
          <w:rFonts w:ascii="Times New Roman" w:hAnsi="Times New Roman" w:cs="Times New Roman"/>
        </w:rPr>
      </w:pPr>
      <w:r w:rsidRPr="005C75FF">
        <w:rPr>
          <w:rFonts w:ascii="Times New Roman" w:hAnsi="Times New Roman" w:cs="Times New Roman"/>
        </w:rPr>
        <w:t xml:space="preserve">Форма заявки является неотъемлемой частью настоящего извещения, размещаемого в информационно-телекоммуникационной сети «Интернет» на электронной площадке и официальном сайте Российской Федерации для размещения информации о проведении торгов https://torgi.gov.ru/new/. </w:t>
      </w:r>
    </w:p>
    <w:p w:rsidR="00592C7D" w:rsidRPr="000143DB" w:rsidRDefault="00592C7D" w:rsidP="00592C7D">
      <w:pPr>
        <w:pStyle w:val="ConsNormal"/>
        <w:widowControl/>
        <w:ind w:firstLine="709"/>
        <w:contextualSpacing/>
        <w:jc w:val="both"/>
        <w:rPr>
          <w:rFonts w:ascii="Times New Roman" w:hAnsi="Times New Roman"/>
          <w:sz w:val="22"/>
          <w:szCs w:val="22"/>
        </w:rPr>
      </w:pPr>
      <w:r w:rsidRPr="000143DB">
        <w:rPr>
          <w:rFonts w:ascii="Times New Roman" w:hAnsi="Times New Roman"/>
          <w:b/>
          <w:bCs/>
          <w:sz w:val="22"/>
          <w:szCs w:val="22"/>
        </w:rPr>
        <w:lastRenderedPageBreak/>
        <w:t xml:space="preserve">Порядок, время и место приема заявок: </w:t>
      </w:r>
      <w:r w:rsidRPr="000143DB">
        <w:rPr>
          <w:rFonts w:ascii="Times New Roman" w:hAnsi="Times New Roman"/>
          <w:sz w:val="22"/>
          <w:szCs w:val="22"/>
        </w:rPr>
        <w:t>Заявка на участие в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установленных в настоящем извещении. Подача заявок осуществляется круглосуточно.</w:t>
      </w:r>
    </w:p>
    <w:p w:rsidR="00592C7D" w:rsidRPr="000143DB" w:rsidRDefault="00592C7D" w:rsidP="00592C7D">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 xml:space="preserve">Дата и время начала приема заявок на участие в аукционе: </w:t>
      </w:r>
      <w:r w:rsidRPr="006A4C94">
        <w:rPr>
          <w:rFonts w:ascii="Times New Roman" w:hAnsi="Times New Roman"/>
          <w:b/>
          <w:sz w:val="22"/>
          <w:szCs w:val="22"/>
        </w:rPr>
        <w:t>0</w:t>
      </w:r>
      <w:r w:rsidR="00F822D3" w:rsidRPr="006A4C94">
        <w:rPr>
          <w:rFonts w:ascii="Times New Roman" w:hAnsi="Times New Roman"/>
          <w:b/>
          <w:sz w:val="22"/>
          <w:szCs w:val="22"/>
        </w:rPr>
        <w:t>3</w:t>
      </w:r>
      <w:r w:rsidRPr="006A4C94">
        <w:rPr>
          <w:rFonts w:ascii="Times New Roman" w:hAnsi="Times New Roman"/>
          <w:b/>
          <w:sz w:val="22"/>
          <w:szCs w:val="22"/>
        </w:rPr>
        <w:t>.</w:t>
      </w:r>
      <w:r w:rsidR="00F822D3" w:rsidRPr="006A4C94">
        <w:rPr>
          <w:rFonts w:ascii="Times New Roman" w:hAnsi="Times New Roman"/>
          <w:b/>
          <w:sz w:val="22"/>
          <w:szCs w:val="22"/>
        </w:rPr>
        <w:t>05</w:t>
      </w:r>
      <w:r w:rsidRPr="006A4C94">
        <w:rPr>
          <w:rFonts w:ascii="Times New Roman" w:hAnsi="Times New Roman"/>
          <w:b/>
          <w:sz w:val="22"/>
          <w:szCs w:val="22"/>
        </w:rPr>
        <w:t>.202</w:t>
      </w:r>
      <w:r w:rsidR="00F822D3" w:rsidRPr="006A4C94">
        <w:rPr>
          <w:rFonts w:ascii="Times New Roman" w:hAnsi="Times New Roman"/>
          <w:b/>
          <w:sz w:val="22"/>
          <w:szCs w:val="22"/>
        </w:rPr>
        <w:t>4</w:t>
      </w:r>
      <w:r w:rsidRPr="000143DB">
        <w:rPr>
          <w:rFonts w:ascii="Times New Roman" w:hAnsi="Times New Roman"/>
          <w:sz w:val="22"/>
          <w:szCs w:val="22"/>
        </w:rPr>
        <w:t>, с 08 ч.00 мин. (время Московское).</w:t>
      </w:r>
    </w:p>
    <w:p w:rsidR="00592C7D" w:rsidRPr="000143DB" w:rsidRDefault="00592C7D" w:rsidP="00592C7D">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 xml:space="preserve">Дата окончания приема заявок на участие в аукционе: </w:t>
      </w:r>
      <w:r w:rsidR="00F822D3" w:rsidRPr="006A4C94">
        <w:rPr>
          <w:rFonts w:ascii="Times New Roman" w:hAnsi="Times New Roman"/>
          <w:b/>
          <w:sz w:val="22"/>
          <w:szCs w:val="22"/>
        </w:rPr>
        <w:t>0</w:t>
      </w:r>
      <w:r w:rsidRPr="006A4C94">
        <w:rPr>
          <w:rFonts w:ascii="Times New Roman" w:hAnsi="Times New Roman"/>
          <w:b/>
          <w:sz w:val="22"/>
          <w:szCs w:val="22"/>
        </w:rPr>
        <w:t>3.</w:t>
      </w:r>
      <w:r w:rsidR="00F822D3" w:rsidRPr="006A4C94">
        <w:rPr>
          <w:rFonts w:ascii="Times New Roman" w:hAnsi="Times New Roman"/>
          <w:b/>
          <w:sz w:val="22"/>
          <w:szCs w:val="22"/>
        </w:rPr>
        <w:t>06</w:t>
      </w:r>
      <w:r w:rsidRPr="006A4C94">
        <w:rPr>
          <w:rFonts w:ascii="Times New Roman" w:hAnsi="Times New Roman"/>
          <w:b/>
          <w:sz w:val="22"/>
          <w:szCs w:val="22"/>
        </w:rPr>
        <w:t>.202</w:t>
      </w:r>
      <w:r w:rsidR="00F822D3" w:rsidRPr="006A4C94">
        <w:rPr>
          <w:rFonts w:ascii="Times New Roman" w:hAnsi="Times New Roman"/>
          <w:b/>
          <w:sz w:val="22"/>
          <w:szCs w:val="22"/>
        </w:rPr>
        <w:t>4</w:t>
      </w:r>
      <w:r w:rsidRPr="000143DB">
        <w:rPr>
          <w:rFonts w:ascii="Times New Roman" w:hAnsi="Times New Roman"/>
          <w:sz w:val="22"/>
          <w:szCs w:val="22"/>
        </w:rPr>
        <w:t>, до 1</w:t>
      </w:r>
      <w:r w:rsidR="00F822D3">
        <w:rPr>
          <w:rFonts w:ascii="Times New Roman" w:hAnsi="Times New Roman"/>
          <w:sz w:val="22"/>
          <w:szCs w:val="22"/>
        </w:rPr>
        <w:t>5</w:t>
      </w:r>
      <w:r w:rsidRPr="000143DB">
        <w:rPr>
          <w:rFonts w:ascii="Times New Roman" w:hAnsi="Times New Roman"/>
          <w:sz w:val="22"/>
          <w:szCs w:val="22"/>
        </w:rPr>
        <w:t xml:space="preserve"> ч. 00 мин. (время Московское).</w:t>
      </w:r>
    </w:p>
    <w:p w:rsidR="00592C7D" w:rsidRPr="000143DB" w:rsidRDefault="00592C7D" w:rsidP="00592C7D">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Для подачи заявки и обеспечения доступа к участию в аукционе заявителям необходимо пройти процедуру регистрации в соответствии с Регламентом электронной площадки «</w:t>
      </w:r>
      <w:hyperlink r:id="rId6" w:tgtFrame="_blank" w:history="1">
        <w:r w:rsidRPr="000143DB">
          <w:rPr>
            <w:rStyle w:val="a4"/>
            <w:rFonts w:ascii="Times New Roman" w:hAnsi="Times New Roman"/>
            <w:bCs/>
            <w:sz w:val="22"/>
            <w:szCs w:val="22"/>
            <w:shd w:val="clear" w:color="auto" w:fill="FFFFFF"/>
          </w:rPr>
          <w:t>Фабрикант</w:t>
        </w:r>
      </w:hyperlink>
      <w:r w:rsidRPr="000143DB">
        <w:rPr>
          <w:rFonts w:ascii="Times New Roman" w:hAnsi="Times New Roman"/>
          <w:sz w:val="22"/>
          <w:szCs w:val="22"/>
        </w:rPr>
        <w:t xml:space="preserve">» на официальном сайте в информационно-телекоммуникационной сети «Интернет» по адресу: https://www.fabrikant.ru/ (далее - Регламент электронной площадки). </w:t>
      </w:r>
    </w:p>
    <w:p w:rsidR="00592C7D" w:rsidRPr="000143DB" w:rsidRDefault="00592C7D" w:rsidP="00592C7D">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 xml:space="preserve">Регистрация на электронной площадке проводится в соответствии с Регламентом электронной площадки, размещенным в информационно-телекоммуникационной сети «Интернет» по адресу: </w:t>
      </w:r>
      <w:hyperlink r:id="rId7" w:history="1">
        <w:r w:rsidRPr="000143DB">
          <w:rPr>
            <w:rStyle w:val="a4"/>
            <w:rFonts w:ascii="Times New Roman" w:hAnsi="Times New Roman"/>
            <w:sz w:val="22"/>
            <w:szCs w:val="22"/>
          </w:rPr>
          <w:t>https://www.fabrikant.ru/</w:t>
        </w:r>
      </w:hyperlink>
      <w:r w:rsidRPr="000143DB">
        <w:rPr>
          <w:rFonts w:ascii="Times New Roman" w:hAnsi="Times New Roman"/>
          <w:sz w:val="22"/>
          <w:szCs w:val="22"/>
        </w:rPr>
        <w:t xml:space="preserve">. </w:t>
      </w:r>
    </w:p>
    <w:p w:rsidR="00592C7D" w:rsidRPr="000143DB" w:rsidRDefault="00592C7D" w:rsidP="00592C7D">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 xml:space="preserve">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Заявка на регистрацию на электронной площадке рассматривается Оператором в течение 3 (трех) рабочих дней с даты ее направления Оператору, если иное не установлено Регламентом электронной площадки. Регистрация на электронной площадке осуществляется без взимания платы.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 </w:t>
      </w:r>
    </w:p>
    <w:p w:rsidR="00592C7D" w:rsidRPr="000143DB" w:rsidRDefault="00592C7D" w:rsidP="00592C7D">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 xml:space="preserve">Прием заявок и прилагаемых к ним документов начинается с даты и времени, указанных в настоящем извещении, и осуществляется в сроки, установленные в настоящем извещением. </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Заявка на участие в аукционе, а также прилагаемые к ней документы подписываются усиленной квалифицированной электронной подписью заявителя.</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b/>
        </w:rPr>
        <w:t>Задаток перечисляется заявителем на счет оператора электронной торговой площадки</w:t>
      </w:r>
      <w:r w:rsidRPr="000143DB">
        <w:rPr>
          <w:rFonts w:ascii="Times New Roman" w:hAnsi="Times New Roman" w:cs="Times New Roman"/>
        </w:rPr>
        <w:t>.</w:t>
      </w:r>
    </w:p>
    <w:p w:rsidR="00592C7D" w:rsidRPr="000143DB" w:rsidRDefault="00592C7D" w:rsidP="00592C7D">
      <w:pPr>
        <w:spacing w:line="240" w:lineRule="auto"/>
        <w:ind w:firstLine="851"/>
        <w:contextualSpacing/>
        <w:jc w:val="both"/>
        <w:rPr>
          <w:rFonts w:ascii="Times New Roman" w:hAnsi="Times New Roman" w:cs="Times New Roman"/>
        </w:rPr>
      </w:pPr>
      <w:r w:rsidRPr="000143DB">
        <w:rPr>
          <w:rFonts w:ascii="Times New Roman" w:hAnsi="Times New Roman" w:cs="Times New Roman"/>
        </w:rPr>
        <w:t>Сумма задатка подлежит зачислению на лицевой счет претендента путем перечисления денежных средств на счет оператора ЭТП, предназначенный для приема задатков, по следующим реквизитам:</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Наименование: АО "ЭТС"</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ИНН: 7703668940</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КПП: 770301001</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Наименование банка получателя: АО "АЛЬФА-БАНК" г. Москва</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БИК: 044525593</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Расчетный счет (казначейский счет): 40702810301400020601</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Корреспондентский счет (ЕКС): 30101810200000000593</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Назначение платежа: Пополнение лицевого счета № _____ по заявке № _____ без НДС.</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Для внесения задатка Клиент ЭТП может сформировать платежное поручение в разделе личного кабинета "Электронный кошелек", при этом назначение платежа будет заполнено автоматически.</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Перечисление денежных средств по другим реквизитам не будет являться пополнением лицевого счета Клиента ЭТП, следовательно, такие денежные средства не будут отражены на лицевом счете Клиента ЭТП и их нельзя будет использовать в качестве задатка по торгам</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ЭТП.</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Претендент для внесения задатка должен выполнить следующие действия:</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1) обеспечить на своем лицевом счете в личном кабинете наличие суммы свободных денежных средств в размере не меньшем, чем сумма задатка, требуемая для участия в торгах;</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2)  при подаче заявки на участие в торгах воспользоваться функционалом электронной</w:t>
      </w:r>
      <w:r>
        <w:rPr>
          <w:rFonts w:ascii="Times New Roman" w:hAnsi="Times New Roman" w:cs="Times New Roman"/>
        </w:rPr>
        <w:t xml:space="preserve"> </w:t>
      </w:r>
      <w:r w:rsidRPr="000143DB">
        <w:rPr>
          <w:rFonts w:ascii="Times New Roman" w:hAnsi="Times New Roman" w:cs="Times New Roman"/>
        </w:rPr>
        <w:t>площадки по блокированию суммы задатка на лицевом счете Претендента, в сумме равной сумме задатка, требуемой для участия в торгах.</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Внесением задатка признается блокирование суммы денежных средств на лицевом счете Претендента до наступления времени окончания подачи заявок на участие в таких торгах. После наступления времени окончания срока подачи заявок для участия в торгах блокирование денежных средств для участия в таких торгах невозможно.</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lastRenderedPageBreak/>
        <w:t>Клиент ЭТП не вправе распоряжаться денежными средствами, заблокированными на его лицевом счете в качестве задатка, до момента разблокирования таких денежных средств.</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Денежные средства, заблокированные на лицевом счете Клиента в качестве задатка, разблокируются в следующих случаях, если иное не установлено настоящим Регламентом:</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1) недопуск Претендента к участию в торгах на этапе рассмотрения заявок (после размещения на ЭТП соответствующего протокола);</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2) отмена торгов Организатором торгов (после размещения на ЭТП соответствующего протокола);</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3) отзыв заявки Претендентом (до момента окончания срока приема заявок);</w:t>
      </w:r>
    </w:p>
    <w:p w:rsidR="007F0917"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4) признание победителем торгов другого участника (после размещения на ЭТП соответствующего протокола)</w:t>
      </w:r>
      <w:r w:rsidR="007F0917">
        <w:rPr>
          <w:rFonts w:ascii="Times New Roman" w:hAnsi="Times New Roman" w:cs="Times New Roman"/>
        </w:rPr>
        <w:t>.</w:t>
      </w:r>
      <w:r w:rsidRPr="000143DB">
        <w:rPr>
          <w:rFonts w:ascii="Times New Roman" w:hAnsi="Times New Roman" w:cs="Times New Roman"/>
        </w:rPr>
        <w:t xml:space="preserve"> </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5) признание торгов несостоявшимися (за исключением торгов с единственным допущенным участником, если законодательством предусмотрено обязательное заключение договора с таким участником) (после размещения на ЭТП соответствующего протокола).</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Клиент ЭТП вправе осуществить возврат (вывод) денежных средств, находящихся на его лицевом счете и не заблокированных в качестве задатков, в любое время. Для этого Клиент ЭТП заполняет в электронной форме Заявление на вывод денежных средств с лицевого счета (с указанием корректных банковских реквизитов) и заверяет его электронной подписью. Перечисление денежных средств осуществляется оператором ЭТП в течение 5 рабочих дней с даты получения такого Заявления при условии, что Клиент ЭТП в Заявлении указал корректные банковские реквизиты.</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При возврате (выводе) денежных средств с лицевого счета Клиента ЭТП такие денежные средства могут быть возвращены только самому Клиенту (в качестве получателя платежа указывается исключительно сам Клиент ЭТП – владелец лицевого счета). Возврат по реквизитам третьих лиц – не осуществляется.</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Оператор ЭТП не отвечает по обязательствам Клиентов ЭТП</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В случае если в ходе проведения торгов (на любом этапе торгов) такие торги будут приостановлены решением уполномоченных государственных органов (ФАС, суд), никакие операции с денежными средствами, заблокированными в качестве задатков, в период приостановки таких торгов не осуществляются.</w:t>
      </w:r>
    </w:p>
    <w:p w:rsidR="00592C7D" w:rsidRPr="000143DB" w:rsidRDefault="00592C7D" w:rsidP="00592C7D">
      <w:pPr>
        <w:spacing w:line="240" w:lineRule="auto"/>
        <w:ind w:firstLine="709"/>
        <w:contextualSpacing/>
        <w:jc w:val="both"/>
        <w:rPr>
          <w:rFonts w:ascii="Times New Roman" w:hAnsi="Times New Roman" w:cs="Times New Roman"/>
        </w:rPr>
      </w:pPr>
      <w:r w:rsidRPr="000143DB">
        <w:rPr>
          <w:rFonts w:ascii="Times New Roman" w:hAnsi="Times New Roman" w:cs="Times New Roman"/>
        </w:rPr>
        <w:t>В случае если по итогам проведения торгов задаток подлежит перечислению Продавцу или Арендодателю, Организатор торгов заполняет на электронной площадке в электронной форме Заявление на перечисление задатка и заверяет его электронной подписью. Перечисление денежных средств осуществляется оператором ЭТП в течение 5 рабочих дней с даты получения такого Заявления, при условии, что в Заявлении указаны корректные банковские реквизиты.</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rPr>
      </w:pPr>
      <w:r w:rsidRPr="000143DB">
        <w:rPr>
          <w:rFonts w:ascii="Times New Roman" w:hAnsi="Times New Roman" w:cs="Times New Roman"/>
        </w:rPr>
        <w:t>Документом, подтверждающим поступление задатка на счет оператора, является выписка с этого счета. Во избежание возникновения рисков несвоевременного поступления необходимой суммы задатка на счет оператора</w:t>
      </w:r>
      <w:r w:rsidR="002C431E">
        <w:rPr>
          <w:rFonts w:ascii="Times New Roman" w:hAnsi="Times New Roman" w:cs="Times New Roman"/>
        </w:rPr>
        <w:t>,</w:t>
      </w:r>
      <w:r w:rsidRPr="000143DB">
        <w:rPr>
          <w:rFonts w:ascii="Times New Roman" w:hAnsi="Times New Roman" w:cs="Times New Roman"/>
        </w:rPr>
        <w:t xml:space="preserve"> рекомендуется заблаговременно производить перечисление сумм денежных средств в качестве задатков. Задаток должен поступить на указанный счет не позднее даты окончания приема заявок на участие в аукционе (</w:t>
      </w:r>
      <w:r w:rsidRPr="002C431E">
        <w:rPr>
          <w:rFonts w:ascii="Times New Roman" w:hAnsi="Times New Roman" w:cs="Times New Roman"/>
        </w:rPr>
        <w:t>0</w:t>
      </w:r>
      <w:r w:rsidR="00F822D3" w:rsidRPr="002C431E">
        <w:rPr>
          <w:rFonts w:ascii="Times New Roman" w:hAnsi="Times New Roman" w:cs="Times New Roman"/>
        </w:rPr>
        <w:t>3</w:t>
      </w:r>
      <w:r w:rsidRPr="002C431E">
        <w:rPr>
          <w:rFonts w:ascii="Times New Roman" w:hAnsi="Times New Roman" w:cs="Times New Roman"/>
        </w:rPr>
        <w:t>.</w:t>
      </w:r>
      <w:r w:rsidR="00F822D3" w:rsidRPr="002C431E">
        <w:rPr>
          <w:rFonts w:ascii="Times New Roman" w:hAnsi="Times New Roman" w:cs="Times New Roman"/>
        </w:rPr>
        <w:t>06</w:t>
      </w:r>
      <w:r w:rsidRPr="002C431E">
        <w:rPr>
          <w:rFonts w:ascii="Times New Roman" w:hAnsi="Times New Roman" w:cs="Times New Roman"/>
        </w:rPr>
        <w:t>.202</w:t>
      </w:r>
      <w:r w:rsidR="00F822D3" w:rsidRPr="002C431E">
        <w:rPr>
          <w:rFonts w:ascii="Times New Roman" w:hAnsi="Times New Roman" w:cs="Times New Roman"/>
        </w:rPr>
        <w:t>4</w:t>
      </w:r>
      <w:r w:rsidRPr="000143DB">
        <w:rPr>
          <w:rFonts w:ascii="Times New Roman" w:hAnsi="Times New Roman" w:cs="Times New Roman"/>
        </w:rPr>
        <w:t xml:space="preserve">). </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rPr>
      </w:pPr>
      <w:r w:rsidRPr="000143DB">
        <w:rPr>
          <w:rFonts w:ascii="Times New Roman" w:hAnsi="Times New Roman" w:cs="Times New Roman"/>
        </w:rPr>
        <w:t xml:space="preserve">Исполнение обязанности по внесению суммы задатка третьими лицами не допускается. Задаток за участие в аукционе служит обеспечением исполнения обязательства победителя аукциона по заключению соответствующего договора и вносится на счет заявителя, открытый при регистрации на электронной площадке. </w:t>
      </w:r>
    </w:p>
    <w:p w:rsidR="00592C7D" w:rsidRPr="000143DB" w:rsidRDefault="00592C7D" w:rsidP="00592C7D">
      <w:pPr>
        <w:spacing w:line="240" w:lineRule="auto"/>
        <w:ind w:firstLine="708"/>
        <w:contextualSpacing/>
        <w:jc w:val="both"/>
        <w:rPr>
          <w:rFonts w:ascii="Times New Roman" w:hAnsi="Times New Roman" w:cs="Times New Roman"/>
        </w:rPr>
      </w:pPr>
      <w:r w:rsidRPr="000143DB">
        <w:rPr>
          <w:rFonts w:ascii="Times New Roman" w:hAnsi="Times New Roman" w:cs="Times New Roman"/>
        </w:rPr>
        <w:t>Задаток, внесенный участником аукциона, признанным победителем аукциона, засчитывается в счет арендной платы.</w:t>
      </w:r>
    </w:p>
    <w:p w:rsidR="00592C7D" w:rsidRPr="000143DB" w:rsidRDefault="00592C7D" w:rsidP="00592C7D">
      <w:pPr>
        <w:widowControl w:val="0"/>
        <w:autoSpaceDE w:val="0"/>
        <w:autoSpaceDN w:val="0"/>
        <w:adjustRightInd w:val="0"/>
        <w:spacing w:line="240" w:lineRule="auto"/>
        <w:ind w:firstLine="708"/>
        <w:contextualSpacing/>
        <w:jc w:val="both"/>
        <w:rPr>
          <w:rFonts w:ascii="Times New Roman" w:hAnsi="Times New Roman" w:cs="Times New Roman"/>
          <w:lang w:eastAsia="en-US"/>
        </w:rPr>
      </w:pPr>
      <w:r w:rsidRPr="000143DB">
        <w:rPr>
          <w:rFonts w:ascii="Times New Roman" w:hAnsi="Times New Roman" w:cs="Times New Roman"/>
        </w:rPr>
        <w:t xml:space="preserve">Задаток </w:t>
      </w:r>
      <w:r w:rsidRPr="000143DB">
        <w:rPr>
          <w:rFonts w:ascii="Times New Roman" w:hAnsi="Times New Roman" w:cs="Times New Roman"/>
          <w:b/>
        </w:rPr>
        <w:t>не возвращается</w:t>
      </w:r>
      <w:r w:rsidRPr="000143DB">
        <w:rPr>
          <w:rFonts w:ascii="Times New Roman" w:hAnsi="Times New Roman" w:cs="Times New Roman"/>
        </w:rPr>
        <w:t xml:space="preserve">, если </w:t>
      </w:r>
      <w:r w:rsidRPr="000143DB">
        <w:rPr>
          <w:rFonts w:ascii="Times New Roman" w:hAnsi="Times New Roman" w:cs="Times New Roman"/>
          <w:lang w:eastAsia="en-US"/>
        </w:rPr>
        <w:t>лицо, признанное победителем аукциона, либо заявитель, признанный единственным участником аукциона, либо лицо, подавшее единственную заявку на участие в аукционе, уклоняется от заключения договора аренды земельного участка, а именно, в течение тридцати дней со дня направления ему проекта договора аренды земельного участка в двух экземплярах, им данный проект договора не подписан.</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rPr>
      </w:pPr>
      <w:r w:rsidRPr="000143DB">
        <w:rPr>
          <w:rFonts w:ascii="Times New Roman" w:hAnsi="Times New Roman" w:cs="Times New Roman"/>
          <w:b/>
        </w:rPr>
        <w:t xml:space="preserve">Дата рассмотрения заявок и документов заявителя: </w:t>
      </w:r>
      <w:r w:rsidRPr="002C431E">
        <w:rPr>
          <w:rFonts w:ascii="Times New Roman" w:hAnsi="Times New Roman" w:cs="Times New Roman"/>
          <w:b/>
        </w:rPr>
        <w:t>0</w:t>
      </w:r>
      <w:r w:rsidR="00F822D3" w:rsidRPr="002C431E">
        <w:rPr>
          <w:rFonts w:ascii="Times New Roman" w:hAnsi="Times New Roman" w:cs="Times New Roman"/>
          <w:b/>
        </w:rPr>
        <w:t>4</w:t>
      </w:r>
      <w:r w:rsidRPr="002C431E">
        <w:rPr>
          <w:rFonts w:ascii="Times New Roman" w:hAnsi="Times New Roman" w:cs="Times New Roman"/>
          <w:b/>
        </w:rPr>
        <w:t>.</w:t>
      </w:r>
      <w:r w:rsidR="00F822D3" w:rsidRPr="002C431E">
        <w:rPr>
          <w:rFonts w:ascii="Times New Roman" w:hAnsi="Times New Roman" w:cs="Times New Roman"/>
          <w:b/>
        </w:rPr>
        <w:t>06</w:t>
      </w:r>
      <w:r w:rsidRPr="002C431E">
        <w:rPr>
          <w:rFonts w:ascii="Times New Roman" w:hAnsi="Times New Roman" w:cs="Times New Roman"/>
          <w:b/>
        </w:rPr>
        <w:t>.202</w:t>
      </w:r>
      <w:r w:rsidR="00F822D3" w:rsidRPr="002C431E">
        <w:rPr>
          <w:rFonts w:ascii="Times New Roman" w:hAnsi="Times New Roman" w:cs="Times New Roman"/>
          <w:b/>
        </w:rPr>
        <w:t>4</w:t>
      </w:r>
      <w:r w:rsidRPr="00DC76D7">
        <w:rPr>
          <w:rFonts w:ascii="Times New Roman" w:hAnsi="Times New Roman" w:cs="Times New Roman"/>
          <w:color w:val="FF0000"/>
        </w:rPr>
        <w:t xml:space="preserve"> </w:t>
      </w:r>
      <w:r w:rsidRPr="000143DB">
        <w:rPr>
          <w:rFonts w:ascii="Times New Roman" w:hAnsi="Times New Roman" w:cs="Times New Roman"/>
        </w:rPr>
        <w:t>в 11:00 часов по Московскому времени организатор аукциона рассматривает заявки и документы заявителей.</w:t>
      </w:r>
    </w:p>
    <w:p w:rsidR="00592C7D" w:rsidRPr="000143DB" w:rsidRDefault="00592C7D" w:rsidP="00592C7D">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w:t>
      </w:r>
    </w:p>
    <w:p w:rsidR="00592C7D" w:rsidRPr="000143DB" w:rsidRDefault="00592C7D" w:rsidP="00592C7D">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Заявитель не допускается к участию в аукционе в следующих случаях:</w:t>
      </w:r>
    </w:p>
    <w:p w:rsidR="00592C7D" w:rsidRPr="000143DB" w:rsidRDefault="00592C7D" w:rsidP="00592C7D">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1) непредставление необходимых для участия в аукционе документов или представление недостоверных сведений;</w:t>
      </w:r>
    </w:p>
    <w:p w:rsidR="00592C7D" w:rsidRPr="000143DB" w:rsidRDefault="00592C7D" w:rsidP="00592C7D">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2) не</w:t>
      </w:r>
      <w:r>
        <w:rPr>
          <w:rFonts w:ascii="Times New Roman" w:hAnsi="Times New Roman"/>
          <w:sz w:val="22"/>
          <w:szCs w:val="22"/>
          <w:lang w:eastAsia="en-US"/>
        </w:rPr>
        <w:t xml:space="preserve"> </w:t>
      </w:r>
      <w:r w:rsidRPr="000143DB">
        <w:rPr>
          <w:rFonts w:ascii="Times New Roman" w:hAnsi="Times New Roman"/>
          <w:sz w:val="22"/>
          <w:szCs w:val="22"/>
          <w:lang w:eastAsia="en-US"/>
        </w:rPr>
        <w:t>поступление задатка на дату рассмотрения заявок на участие в аукционе;</w:t>
      </w:r>
    </w:p>
    <w:p w:rsidR="00592C7D" w:rsidRPr="000143DB" w:rsidRDefault="00592C7D" w:rsidP="00592C7D">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3) подача заявки на участие в аукционе лицом, которое в соответствии пунктом 3 части 8 статьи 39.12 Земельного Кодекса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92C7D" w:rsidRPr="000143DB" w:rsidRDefault="00592C7D" w:rsidP="00592C7D">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w:t>
      </w:r>
      <w:r w:rsidRPr="000143DB">
        <w:rPr>
          <w:rFonts w:ascii="Times New Roman" w:hAnsi="Times New Roman"/>
          <w:sz w:val="22"/>
          <w:szCs w:val="22"/>
          <w:lang w:eastAsia="en-US"/>
        </w:rPr>
        <w:lastRenderedPageBreak/>
        <w:t>реестре недобросовестных участников аукциона.</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Протокол рассмотрения заявок на участие в аукционе подписывается не позднее чем в течение 1 (одного) дня со дня их рассмотрения усиленной квалифицированной электронной подписью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определенном Постановлением Правительства Российской Федерации от 10.09.2012 № 909, в информационно-телекоммуникационной сети «Интернет» для размещения информации о проведении торгов по адресу www.torgi.gov.ru. </w:t>
      </w:r>
    </w:p>
    <w:p w:rsidR="00592C7D" w:rsidRPr="000143DB" w:rsidRDefault="00592C7D" w:rsidP="00592C7D">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По результатам рассмотрения организатором аукциона поданных заявок, в течение 1 (одного) часа после указания организатором аукциона статусов для всех поданных заявок, Оператор сообщает заявителям на участие в аукционе о статусах, поданных ими заявок, путем направления уведомлений, содержащих в том числе информацию о допуске к участию в аукционе либо отказе в допуске к участию в аукционе.</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b/>
          <w:sz w:val="22"/>
          <w:szCs w:val="22"/>
        </w:rPr>
        <w:t>Место, дата и время проведения аукциона:</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Место проведения аукциона: электронная площадка в информационно - телекоммуникационной сети интернет «Фабрикант» по адресу: </w:t>
      </w:r>
      <w:hyperlink r:id="rId8" w:history="1">
        <w:r w:rsidRPr="000143DB">
          <w:rPr>
            <w:rFonts w:ascii="Times New Roman" w:hAnsi="Times New Roman"/>
            <w:sz w:val="22"/>
            <w:szCs w:val="22"/>
          </w:rPr>
          <w:t>https://www.fabrikant.ru/</w:t>
        </w:r>
      </w:hyperlink>
      <w:r w:rsidRPr="000143DB">
        <w:rPr>
          <w:rFonts w:ascii="Times New Roman" w:hAnsi="Times New Roman"/>
          <w:sz w:val="22"/>
          <w:szCs w:val="22"/>
        </w:rPr>
        <w:t>.</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Дата и время проведения аукциона (время начала приема предложений о цене предмета аукциона в электронной форме от участников аукциона): </w:t>
      </w:r>
      <w:r w:rsidRPr="002C431E">
        <w:rPr>
          <w:rFonts w:ascii="Times New Roman" w:hAnsi="Times New Roman"/>
          <w:b/>
          <w:sz w:val="22"/>
          <w:szCs w:val="22"/>
        </w:rPr>
        <w:t>0</w:t>
      </w:r>
      <w:r w:rsidR="007F0917" w:rsidRPr="002C431E">
        <w:rPr>
          <w:rFonts w:ascii="Times New Roman" w:hAnsi="Times New Roman"/>
          <w:b/>
          <w:sz w:val="22"/>
          <w:szCs w:val="22"/>
        </w:rPr>
        <w:t>5</w:t>
      </w:r>
      <w:r w:rsidRPr="002C431E">
        <w:rPr>
          <w:rFonts w:ascii="Times New Roman" w:hAnsi="Times New Roman"/>
          <w:b/>
          <w:sz w:val="22"/>
          <w:szCs w:val="22"/>
        </w:rPr>
        <w:t>.</w:t>
      </w:r>
      <w:r w:rsidR="007F0917" w:rsidRPr="002C431E">
        <w:rPr>
          <w:rFonts w:ascii="Times New Roman" w:hAnsi="Times New Roman"/>
          <w:b/>
          <w:sz w:val="22"/>
          <w:szCs w:val="22"/>
        </w:rPr>
        <w:t>06</w:t>
      </w:r>
      <w:r w:rsidRPr="002C431E">
        <w:rPr>
          <w:rFonts w:ascii="Times New Roman" w:hAnsi="Times New Roman"/>
          <w:b/>
          <w:sz w:val="22"/>
          <w:szCs w:val="22"/>
        </w:rPr>
        <w:t>.202</w:t>
      </w:r>
      <w:r w:rsidR="007F0917" w:rsidRPr="002C431E">
        <w:rPr>
          <w:rFonts w:ascii="Times New Roman" w:hAnsi="Times New Roman"/>
          <w:b/>
          <w:sz w:val="22"/>
          <w:szCs w:val="22"/>
        </w:rPr>
        <w:t>4</w:t>
      </w:r>
      <w:r w:rsidRPr="002C431E">
        <w:rPr>
          <w:rFonts w:ascii="Times New Roman" w:hAnsi="Times New Roman"/>
          <w:b/>
          <w:sz w:val="22"/>
          <w:szCs w:val="22"/>
        </w:rPr>
        <w:t xml:space="preserve"> в 10 ч. 00 мин.</w:t>
      </w:r>
      <w:r w:rsidRPr="000143DB">
        <w:rPr>
          <w:rFonts w:ascii="Times New Roman" w:hAnsi="Times New Roman"/>
          <w:sz w:val="22"/>
          <w:szCs w:val="22"/>
        </w:rPr>
        <w:t xml:space="preserve"> (время Московское).</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7F0917">
        <w:rPr>
          <w:rFonts w:ascii="Times New Roman" w:hAnsi="Times New Roman"/>
          <w:sz w:val="22"/>
          <w:szCs w:val="22"/>
        </w:rPr>
        <w:t xml:space="preserve">Процедура аукциона проводится в день </w:t>
      </w:r>
      <w:r w:rsidRPr="000143DB">
        <w:rPr>
          <w:rFonts w:ascii="Times New Roman" w:hAnsi="Times New Roman"/>
          <w:sz w:val="22"/>
          <w:szCs w:val="22"/>
        </w:rPr>
        <w:t>и время, указанные в извещении о проведении аукциона. Время проведения аукциона соответствует местному времени, в котором функционирует электронная площадка время - Московское.</w:t>
      </w:r>
    </w:p>
    <w:p w:rsidR="00592C7D" w:rsidRPr="000143DB" w:rsidRDefault="00592C7D" w:rsidP="00592C7D">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В аукционе могут участвовать только заявители, признанные участниками аукциона. Процесс проведения аукциона осуществляется в порядке, установленном Регламентом электронной площадки.</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Заявитель на участие в аукционе,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 указанных в извещении о проведении аукциона. </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 xml:space="preserve">В ходе проведения аукциона участники аукциона подают предложения о цене предмета аукциона в соответствии со следующими требованиями: </w:t>
      </w:r>
      <w:r w:rsidRPr="000143DB">
        <w:rPr>
          <w:rFonts w:ascii="Times New Roman" w:hAnsi="Times New Roman" w:cs="Times New Roman"/>
        </w:rPr>
        <w:t>аукцион проводится путем увеличения текущего максимального предложения о цене предмета аукциона на величину «шага аукциона» в соответствии с требованиями, установленными законодательством, регулирующим земельные отношения, и извещением о проведении аукциона.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Если в течение 1 (одного) часа со времени начала проведения аукциона не поступило ни одного предложения о цене, которое предусматривало бы более высокую цену предмета аукциона, аукцион завершается с помощью программно-аппаратных средств электронной площадки. В случае поступления предложения о цене, время представления следующих предложений о цене равно 10 (десяти) минутам. </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Аукцион завершается с помощью программно- аппаратных средств электронной площадки, если в течение 10 (десяти) минут после поступления последнего предложения о цене ни один участник аукциона не сделал следующего предложения о цене. 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Ход проведения аукциона фиксируется оператором электронной площадки, и сведения о проведении аукциона направляются организатору аукциона в течение 1 (одного) часа с момента завершения аукциона для оформления протокола о результатах аукциона. 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 уведомление, содержащее в том числе информацию о победителе. </w:t>
      </w:r>
    </w:p>
    <w:p w:rsidR="00592C7D" w:rsidRPr="000143DB" w:rsidRDefault="00592C7D" w:rsidP="00592C7D">
      <w:pPr>
        <w:pStyle w:val="3"/>
        <w:ind w:left="0" w:firstLine="709"/>
        <w:contextualSpacing/>
        <w:rPr>
          <w:sz w:val="22"/>
          <w:szCs w:val="22"/>
        </w:rPr>
      </w:pPr>
      <w:r w:rsidRPr="000143DB">
        <w:rPr>
          <w:b/>
          <w:sz w:val="22"/>
          <w:szCs w:val="22"/>
        </w:rPr>
        <w:t>Аукцион признается несостоявшимся</w:t>
      </w:r>
      <w:r w:rsidRPr="000143DB">
        <w:rPr>
          <w:sz w:val="22"/>
          <w:szCs w:val="22"/>
        </w:rPr>
        <w:t xml:space="preserve"> в случаях, если:</w:t>
      </w:r>
    </w:p>
    <w:p w:rsidR="00592C7D" w:rsidRDefault="00592C7D" w:rsidP="00592C7D">
      <w:pPr>
        <w:autoSpaceDE w:val="0"/>
        <w:autoSpaceDN w:val="0"/>
        <w:adjustRightInd w:val="0"/>
        <w:spacing w:line="240" w:lineRule="auto"/>
        <w:ind w:firstLine="708"/>
        <w:contextualSpacing/>
        <w:jc w:val="both"/>
        <w:rPr>
          <w:rFonts w:ascii="Times New Roman" w:hAnsi="Times New Roman" w:cs="Times New Roman"/>
          <w:lang w:eastAsia="en-US"/>
        </w:rPr>
      </w:pPr>
      <w:r w:rsidRPr="000143DB">
        <w:rPr>
          <w:rFonts w:ascii="Times New Roman" w:hAnsi="Times New Roman" w:cs="Times New Roman"/>
          <w:lang w:eastAsia="en-US"/>
        </w:rPr>
        <w:t>а)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592C7D" w:rsidRDefault="00592C7D" w:rsidP="00592C7D">
      <w:pPr>
        <w:autoSpaceDE w:val="0"/>
        <w:autoSpaceDN w:val="0"/>
        <w:adjustRightInd w:val="0"/>
        <w:spacing w:line="240" w:lineRule="auto"/>
        <w:ind w:firstLine="708"/>
        <w:contextualSpacing/>
        <w:jc w:val="both"/>
        <w:rPr>
          <w:rFonts w:ascii="Times New Roman" w:hAnsi="Times New Roman" w:cs="Times New Roman"/>
        </w:rPr>
      </w:pPr>
      <w:r w:rsidRPr="00EA6DEE">
        <w:rPr>
          <w:rFonts w:ascii="Times New Roman" w:hAnsi="Times New Roman" w:cs="Times New Roman"/>
        </w:rPr>
        <w:t>б)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592C7D" w:rsidRPr="00EA6DEE" w:rsidRDefault="00592C7D" w:rsidP="00592C7D">
      <w:pPr>
        <w:autoSpaceDE w:val="0"/>
        <w:autoSpaceDN w:val="0"/>
        <w:adjustRightInd w:val="0"/>
        <w:spacing w:line="240" w:lineRule="auto"/>
        <w:ind w:firstLine="708"/>
        <w:contextualSpacing/>
        <w:jc w:val="both"/>
        <w:rPr>
          <w:rFonts w:ascii="Times New Roman" w:hAnsi="Times New Roman" w:cs="Times New Roman"/>
        </w:rPr>
      </w:pPr>
      <w:r w:rsidRPr="00EA6DEE">
        <w:rPr>
          <w:rFonts w:ascii="Times New Roman" w:hAnsi="Times New Roman" w:cs="Times New Roman"/>
        </w:rPr>
        <w:t>в) в случае, если в течении 1 (одного) часа после начала проведения аукциона не поступило ни одного предложения о цене, которое предусматривало бы более высокую цену предмета Аукциона.</w:t>
      </w:r>
    </w:p>
    <w:p w:rsidR="00592C7D" w:rsidRPr="00EA6DEE" w:rsidRDefault="00592C7D" w:rsidP="00592C7D">
      <w:pPr>
        <w:autoSpaceDE w:val="0"/>
        <w:autoSpaceDN w:val="0"/>
        <w:adjustRightInd w:val="0"/>
        <w:spacing w:line="240" w:lineRule="auto"/>
        <w:ind w:firstLine="708"/>
        <w:contextualSpacing/>
        <w:jc w:val="both"/>
        <w:rPr>
          <w:rFonts w:ascii="Times New Roman" w:hAnsi="Times New Roman" w:cs="Times New Roman"/>
        </w:rPr>
      </w:pPr>
      <w:r w:rsidRPr="00EA6DEE">
        <w:rPr>
          <w:rFonts w:ascii="Times New Roman" w:hAnsi="Times New Roman" w:cs="Times New Roman"/>
        </w:rPr>
        <w:lastRenderedPageBreak/>
        <w:t>г) в случае, если в аукционе участвовал только один участник или при проведении аукциона не присутствовал ни один из участников аукциона, либо если в течение 10 (десять)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Победителем аукциона признается участник, предложивший </w:t>
      </w:r>
      <w:r w:rsidR="00310F60">
        <w:rPr>
          <w:rFonts w:ascii="Times New Roman" w:hAnsi="Times New Roman"/>
          <w:sz w:val="22"/>
          <w:szCs w:val="22"/>
        </w:rPr>
        <w:t xml:space="preserve">наибольшую цену за земельный участок или </w:t>
      </w:r>
      <w:r w:rsidRPr="000143DB">
        <w:rPr>
          <w:rFonts w:ascii="Times New Roman" w:hAnsi="Times New Roman"/>
          <w:sz w:val="22"/>
          <w:szCs w:val="22"/>
        </w:rPr>
        <w:t>наибольший размер ежегодной арендной платы за земельный участок.</w:t>
      </w:r>
    </w:p>
    <w:p w:rsidR="00592C7D" w:rsidRPr="000143DB" w:rsidRDefault="00592C7D" w:rsidP="00592C7D">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Протокол о результатах аукциона является основанием для заключения с победителем аукциона договора</w:t>
      </w:r>
      <w:r w:rsidR="00310F60">
        <w:rPr>
          <w:rFonts w:ascii="Times New Roman" w:hAnsi="Times New Roman"/>
          <w:sz w:val="22"/>
          <w:szCs w:val="22"/>
        </w:rPr>
        <w:t xml:space="preserve"> купли-продажи или</w:t>
      </w:r>
      <w:r w:rsidRPr="000143DB">
        <w:rPr>
          <w:rFonts w:ascii="Times New Roman" w:hAnsi="Times New Roman"/>
          <w:sz w:val="22"/>
          <w:szCs w:val="22"/>
        </w:rPr>
        <w:t xml:space="preserve"> аренды земельного участка. </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определенном Постановлением Правительства Российской Федерации от 10.09.2012 № 909, в информационно-телекоммуникационной сети «Интернет» для размещения информации о проведении торгов по адресу www.torgi.gov.ru.</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 xml:space="preserve">Оператором электронной площадки с победителя электронного аукциона или иных лиц, с которыми в соответствии с пунктами 13, 14, 20 и 25 статьи 39.12 Земельного кодекса РФ заключается договор </w:t>
      </w:r>
      <w:r w:rsidR="00310F60">
        <w:rPr>
          <w:rFonts w:ascii="Times New Roman" w:hAnsi="Times New Roman" w:cs="Times New Roman"/>
          <w:sz w:val="22"/>
          <w:szCs w:val="22"/>
        </w:rPr>
        <w:t xml:space="preserve">купли-продажи или </w:t>
      </w:r>
      <w:r w:rsidRPr="000143DB">
        <w:rPr>
          <w:rFonts w:ascii="Times New Roman" w:hAnsi="Times New Roman" w:cs="Times New Roman"/>
          <w:sz w:val="22"/>
          <w:szCs w:val="22"/>
        </w:rPr>
        <w:t>аренды зем</w:t>
      </w:r>
      <w:r>
        <w:rPr>
          <w:rFonts w:ascii="Times New Roman" w:hAnsi="Times New Roman" w:cs="Times New Roman"/>
          <w:sz w:val="22"/>
          <w:szCs w:val="22"/>
        </w:rPr>
        <w:t>ельного участка, взимается плата</w:t>
      </w:r>
      <w:r w:rsidRPr="000143DB">
        <w:rPr>
          <w:rFonts w:ascii="Times New Roman" w:hAnsi="Times New Roman" w:cs="Times New Roman"/>
          <w:sz w:val="22"/>
          <w:szCs w:val="22"/>
        </w:rPr>
        <w:t xml:space="preserve"> за участие в электронном аукционе в размере 1% от начальной цены, установленной в процедуре, но не более чем 5 000 (пять тысяч) рублей. НДС начисляется дополнительно по ставке, установленной пунктом 3 статьи 164 НК РФ на дату взимания платы, в порядке и на условиях, которые установлены в соответствии с законодательством Российской Федерации. </w:t>
      </w:r>
    </w:p>
    <w:p w:rsidR="00592C7D" w:rsidRPr="000143DB" w:rsidRDefault="00592C7D" w:rsidP="00592C7D">
      <w:pPr>
        <w:pStyle w:val="ConsPlusNormal"/>
        <w:ind w:firstLine="709"/>
        <w:contextualSpacing/>
        <w:jc w:val="both"/>
        <w:rPr>
          <w:rFonts w:ascii="Times New Roman" w:hAnsi="Times New Roman" w:cs="Times New Roman"/>
          <w:b/>
          <w:sz w:val="22"/>
          <w:szCs w:val="22"/>
        </w:rPr>
      </w:pPr>
      <w:r w:rsidRPr="000143DB">
        <w:rPr>
          <w:rFonts w:ascii="Times New Roman" w:hAnsi="Times New Roman" w:cs="Times New Roman"/>
          <w:b/>
          <w:sz w:val="22"/>
          <w:szCs w:val="22"/>
        </w:rPr>
        <w:t>Порядок расчетов и условия взимания вознаграждения на участие в аукционе.</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Обеспечительный платеж перечисляется Претендентом по следующим реквизитам:</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Наименование получателя: АО "ЭТС"</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ИНН: 7703668940</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КПП: 770301001</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Номер счёта: 40702810601400016328</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Банк: АО «АЛЬФА-БАНК»</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Корреспондентский счёт: 30101810200000000593</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БИК: 044525593</w:t>
      </w:r>
    </w:p>
    <w:p w:rsidR="00592C7D" w:rsidRPr="000143DB" w:rsidRDefault="00592C7D" w:rsidP="00592C7D">
      <w:pPr>
        <w:spacing w:line="240" w:lineRule="auto"/>
        <w:contextualSpacing/>
        <w:rPr>
          <w:rFonts w:ascii="Times New Roman" w:hAnsi="Times New Roman" w:cs="Times New Roman"/>
          <w:i/>
        </w:rPr>
      </w:pPr>
      <w:r w:rsidRPr="000143DB">
        <w:rPr>
          <w:rFonts w:ascii="Times New Roman" w:hAnsi="Times New Roman" w:cs="Times New Roman"/>
        </w:rPr>
        <w:t xml:space="preserve">Рекомендуемое назначение платежа: </w:t>
      </w:r>
      <w:r w:rsidRPr="000143DB">
        <w:rPr>
          <w:rFonts w:ascii="Times New Roman" w:hAnsi="Times New Roman" w:cs="Times New Roman"/>
          <w:i/>
        </w:rPr>
        <w:t>Обеспечительный платеж для участия в торговой</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i/>
        </w:rPr>
        <w:t>процедуре № (указать номер процедуры на электронной площадке и лот).</w:t>
      </w:r>
      <w:r w:rsidRPr="000143DB">
        <w:rPr>
          <w:rFonts w:ascii="Times New Roman" w:hAnsi="Times New Roman" w:cs="Times New Roman"/>
        </w:rPr>
        <w:t xml:space="preserve"> В том числе НДС 20%.</w:t>
      </w:r>
    </w:p>
    <w:p w:rsidR="00592C7D" w:rsidRPr="000143DB" w:rsidRDefault="00592C7D" w:rsidP="00592C7D">
      <w:pPr>
        <w:spacing w:line="240" w:lineRule="auto"/>
        <w:contextualSpacing/>
        <w:rPr>
          <w:rFonts w:ascii="Times New Roman" w:hAnsi="Times New Roman" w:cs="Times New Roman"/>
        </w:rPr>
      </w:pPr>
      <w:r w:rsidRPr="000143DB">
        <w:rPr>
          <w:rFonts w:ascii="Times New Roman" w:hAnsi="Times New Roman" w:cs="Times New Roman"/>
        </w:rPr>
        <w:t>Сумма обеспечительного платежа должна быть перечислена единым платежом.</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случае неверно заполненного назначения платежа, обеспечительный платеж считается невнесенным.</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случае если обеспечительный платеж был внесен третьим лицом за Претендента, в назначении платежа необходимо дополнительно указать ИНН и наименование такого Претендента, за которого внесен обеспечительный платеж.</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Обеспечительный платеж Претендента (Участника торгов), засчитывается в счёт исполнения таким Претендентом (Участником торгов) обязательства по оплате вознаграждения Оператору.</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 xml:space="preserve">После завершения процедуры, а также в случае публикации протокола об отмене процедуры торгов или протокола об отказе от проведения процедуры, а также в случае отзыва Претендентом своей заявки на участие в процедуре, Клиент ЭТП вправе обратиться за возвратом ему денежных средств, внесенных им в качестве обеспечительного платежа и не подлежащих зачету в счет исполнения обязательства Клиента ЭТП по оплате вознаграждения Оператору. Возврат таких денежных средств, осуществляется после направления Клиентом ЭТП обращения (с указанием корректных банковских реквизитов) в адрес Оператора электронной </w:t>
      </w:r>
      <w:r w:rsidRPr="000143DB">
        <w:rPr>
          <w:rFonts w:ascii="Times New Roman" w:hAnsi="Times New Roman" w:cs="Times New Roman"/>
          <w:sz w:val="22"/>
          <w:szCs w:val="22"/>
        </w:rPr>
        <w:lastRenderedPageBreak/>
        <w:t>площадки посредством системы обратной связи, размещенной на сайте оператора (https://www.fabrikant.ru/), либо путем направления официального письма в адрес Оператора ЭТП. Перечисление денежных средств осуществляется Оператором ЭТП в течение 5 рабочих дней со дня, следующего за днем получения такого обращения Оператором, при условии, что Клиент ЭТП указал корректные банковские реквизиты. Возврат по реквизитам третьих лиц – не осуществляется.</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случае если по итогам проведения процедуры выяснилось, что сумма обеспечительного платежа, внесенного Клиентом ЭТП, превышает сумму, необходимую для оплаты вознаграждения Оператору, разница подлежит возврату Клиенту ЭТП на основании его письменного обращения в течение 5 рабочих дней со дня, следующего за днем получения такого обращения Оператором, при условии, что Клиент ЭТП указал корректные банковские реквизиты.</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случае если по итогам проведения процедуры выяснилось, что сумма обеспечительного платежа, внесенного Клиентом ЭТП, меньше суммы, необходимой для оплаты вознаграждения Оператору, такому Клиенту ЭТП Оператор направляет требование о необходимости произвести доплату. При этом такой Клиент ЭТП обязуется оплатить в пользу Оператора разницу между размером вознаграждения, определенного в Регламенте работы ЭТП «Фабрикант» с процедурами из ГИС Торги соответствии с настоящим Регламентом, и внесенным таким Клиентом обеспечительным платежом в течение 5 рабочих дней со дня получения соответствующего требования.</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На сумму обеспечительного платежа проценты, установленные статьей 317.1 ГК РФ, не начисляются.</w:t>
      </w:r>
    </w:p>
    <w:p w:rsidR="00592C7D" w:rsidRPr="000143DB" w:rsidRDefault="00592C7D" w:rsidP="00592C7D">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установленных оператором случаях внесение обеспечительного платежа и выплата вознаграждения оператору осуществляются посредством сервиса «Электронный кошелек». Такие особенности внесения обеспечительного платежа и выплаты вознаграждения оператору устанавливаются в отдельных документах оператора, размещенных в открытом доступе на ЭТП, в том числе в условиях использования соответствующего тарифа, в офертах. Сервис «Электронный кошелек» доступен в личном кабинете Клиента ЭТП на электронной площадке.</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rPr>
      </w:pPr>
      <w:r w:rsidRPr="000143DB">
        <w:rPr>
          <w:rFonts w:ascii="Times New Roman" w:hAnsi="Times New Roman" w:cs="Times New Roman"/>
          <w:b/>
        </w:rPr>
        <w:t xml:space="preserve">Срок заключения договора аренды земельного участка: </w:t>
      </w:r>
      <w:r w:rsidRPr="000143DB">
        <w:rPr>
          <w:rFonts w:ascii="Times New Roman" w:hAnsi="Times New Roman" w:cs="Times New Roman"/>
        </w:rPr>
        <w:t xml:space="preserve">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в срок не позднее 30 (тридцати) дней со дня направления победителю аукциона проектов договоров </w:t>
      </w:r>
      <w:r w:rsidR="00310F60">
        <w:rPr>
          <w:rFonts w:ascii="Times New Roman" w:hAnsi="Times New Roman" w:cs="Times New Roman"/>
        </w:rPr>
        <w:t xml:space="preserve">купли-продажи или </w:t>
      </w:r>
      <w:r w:rsidRPr="000143DB">
        <w:rPr>
          <w:rFonts w:ascii="Times New Roman" w:hAnsi="Times New Roman" w:cs="Times New Roman"/>
        </w:rPr>
        <w:t>аренды земельного участка.</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 xml:space="preserve">В случае,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или только один заявитель признан участником аукциона, и аукцион признан несостоявшимся, уполномоченный орган в течение десяти дней со дня подписания протокола рассмотрения заявок обязан направить заявителю экземпляр подписанного проекта договора </w:t>
      </w:r>
      <w:r w:rsidR="00310F60">
        <w:rPr>
          <w:rFonts w:ascii="Times New Roman" w:hAnsi="Times New Roman" w:cs="Times New Roman"/>
          <w:lang w:eastAsia="en-US"/>
        </w:rPr>
        <w:t xml:space="preserve">купли-продажи или </w:t>
      </w:r>
      <w:r w:rsidRPr="000143DB">
        <w:rPr>
          <w:rFonts w:ascii="Times New Roman" w:hAnsi="Times New Roman" w:cs="Times New Roman"/>
          <w:lang w:eastAsia="en-US"/>
        </w:rPr>
        <w:t xml:space="preserve">аренды земельного участка. При этом </w:t>
      </w:r>
      <w:r w:rsidR="00310F60">
        <w:rPr>
          <w:rFonts w:ascii="Times New Roman" w:hAnsi="Times New Roman" w:cs="Times New Roman"/>
          <w:lang w:eastAsia="en-US"/>
        </w:rPr>
        <w:t xml:space="preserve">цена земельного участка или </w:t>
      </w:r>
      <w:r w:rsidRPr="000143DB">
        <w:rPr>
          <w:rFonts w:ascii="Times New Roman" w:hAnsi="Times New Roman" w:cs="Times New Roman"/>
          <w:lang w:eastAsia="en-US"/>
        </w:rPr>
        <w:t>размер ежегодной арендной платы по договору аренды земельного участка определяется в размере, равном начальной цене предмета аукциона.</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Уполномоченный орган направляет победителю аукциона или единственному принявшему участие в аукционе его участнику экземпляр подписанного проекта договора</w:t>
      </w:r>
      <w:r w:rsidR="00310F60">
        <w:rPr>
          <w:rFonts w:ascii="Times New Roman" w:hAnsi="Times New Roman" w:cs="Times New Roman"/>
          <w:lang w:eastAsia="en-US"/>
        </w:rPr>
        <w:t xml:space="preserve"> купли-продажи или</w:t>
      </w:r>
      <w:r w:rsidRPr="000143DB">
        <w:rPr>
          <w:rFonts w:ascii="Times New Roman" w:hAnsi="Times New Roman" w:cs="Times New Roman"/>
          <w:lang w:eastAsia="en-US"/>
        </w:rPr>
        <w:t xml:space="preserve"> аренды земельного участка в десятидневный срок со дня составления протокола о результатах аукциона. При этом </w:t>
      </w:r>
      <w:r w:rsidR="00310F60">
        <w:rPr>
          <w:rFonts w:ascii="Times New Roman" w:hAnsi="Times New Roman" w:cs="Times New Roman"/>
          <w:lang w:eastAsia="en-US"/>
        </w:rPr>
        <w:t xml:space="preserve">цена земельного участка или </w:t>
      </w:r>
      <w:r w:rsidRPr="000143DB">
        <w:rPr>
          <w:rFonts w:ascii="Times New Roman" w:hAnsi="Times New Roman" w:cs="Times New Roman"/>
          <w:lang w:eastAsia="en-US"/>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Не допускается заключение указанных договоров ранее чем через десять дней</w:t>
      </w:r>
      <w:r w:rsidR="002C431E">
        <w:rPr>
          <w:rFonts w:ascii="Times New Roman" w:hAnsi="Times New Roman" w:cs="Times New Roman"/>
          <w:lang w:eastAsia="en-US"/>
        </w:rPr>
        <w:t>,</w:t>
      </w:r>
      <w:r w:rsidRPr="000143DB">
        <w:rPr>
          <w:rFonts w:ascii="Times New Roman" w:hAnsi="Times New Roman" w:cs="Times New Roman"/>
          <w:lang w:eastAsia="en-US"/>
        </w:rPr>
        <w:t xml:space="preserve"> со дня размещения информации о результатах аукциона на официальном сайте.</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Не допускается заключение указанных договоров,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592C7D" w:rsidRPr="000143DB" w:rsidRDefault="00592C7D" w:rsidP="00592C7D">
      <w:pPr>
        <w:widowControl w:val="0"/>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 xml:space="preserve">Если договор </w:t>
      </w:r>
      <w:r w:rsidR="00310F60">
        <w:rPr>
          <w:rFonts w:ascii="Times New Roman" w:hAnsi="Times New Roman" w:cs="Times New Roman"/>
          <w:lang w:eastAsia="en-US"/>
        </w:rPr>
        <w:t xml:space="preserve">купли-продажи или </w:t>
      </w:r>
      <w:r w:rsidRPr="000143DB">
        <w:rPr>
          <w:rFonts w:ascii="Times New Roman" w:hAnsi="Times New Roman" w:cs="Times New Roman"/>
          <w:lang w:eastAsia="en-US"/>
        </w:rPr>
        <w:t>аренды земельного участка в течение тридцати дней со дня направления победителю аукциона проектов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592C7D" w:rsidRPr="000143DB" w:rsidRDefault="00592C7D" w:rsidP="00592C7D">
      <w:pPr>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 Российской Федерации.</w:t>
      </w:r>
    </w:p>
    <w:p w:rsidR="00592C7D" w:rsidRPr="000143DB" w:rsidRDefault="00592C7D" w:rsidP="00592C7D">
      <w:pPr>
        <w:widowControl w:val="0"/>
        <w:autoSpaceDE w:val="0"/>
        <w:autoSpaceDN w:val="0"/>
        <w:adjustRightInd w:val="0"/>
        <w:spacing w:line="240" w:lineRule="auto"/>
        <w:ind w:firstLine="709"/>
        <w:contextualSpacing/>
        <w:jc w:val="both"/>
        <w:rPr>
          <w:rFonts w:ascii="Times New Roman" w:hAnsi="Times New Roman" w:cs="Times New Roman"/>
          <w:lang w:eastAsia="en-US"/>
        </w:rPr>
      </w:pPr>
      <w:r w:rsidRPr="000143DB">
        <w:rPr>
          <w:rFonts w:ascii="Times New Roman" w:hAnsi="Times New Roman" w:cs="Times New Roman"/>
          <w:lang w:eastAsia="en-US"/>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пунктами 13, 14,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4C6F1E" w:rsidRDefault="004C6F1E" w:rsidP="00592C7D">
      <w:pPr>
        <w:widowControl w:val="0"/>
        <w:autoSpaceDE w:val="0"/>
        <w:autoSpaceDN w:val="0"/>
        <w:adjustRightInd w:val="0"/>
        <w:spacing w:after="0" w:line="247" w:lineRule="exact"/>
        <w:ind w:left="30" w:right="30"/>
        <w:jc w:val="both"/>
        <w:rPr>
          <w:rFonts w:ascii="Times New Roman" w:hAnsi="Times New Roman" w:cs="Times New Roman"/>
          <w:color w:val="000000"/>
        </w:rPr>
      </w:pPr>
    </w:p>
    <w:p w:rsidR="004C6F1E" w:rsidRDefault="004C6F1E">
      <w:pPr>
        <w:widowControl w:val="0"/>
        <w:autoSpaceDE w:val="0"/>
        <w:autoSpaceDN w:val="0"/>
        <w:adjustRightInd w:val="0"/>
        <w:spacing w:after="0" w:line="240" w:lineRule="auto"/>
        <w:rPr>
          <w:rFonts w:ascii="Tahoma" w:hAnsi="Tahoma" w:cs="Tahoma"/>
          <w:sz w:val="18"/>
          <w:szCs w:val="18"/>
        </w:rPr>
      </w:pPr>
    </w:p>
    <w:p w:rsidR="004C6F1E" w:rsidRDefault="004C6F1E">
      <w:pPr>
        <w:widowControl w:val="0"/>
        <w:autoSpaceDE w:val="0"/>
        <w:autoSpaceDN w:val="0"/>
        <w:adjustRightInd w:val="0"/>
        <w:spacing w:after="0" w:line="240" w:lineRule="auto"/>
        <w:rPr>
          <w:rFonts w:ascii="Tahoma" w:hAnsi="Tahoma" w:cs="Tahoma"/>
          <w:sz w:val="20"/>
          <w:szCs w:val="20"/>
        </w:rPr>
      </w:pPr>
    </w:p>
    <w:p w:rsidR="00B14D89" w:rsidRDefault="00B14D89" w:rsidP="00B14D89">
      <w:pPr>
        <w:spacing w:line="240" w:lineRule="auto"/>
        <w:ind w:firstLine="142"/>
        <w:contextualSpacing/>
        <w:jc w:val="both"/>
        <w:rPr>
          <w:rFonts w:ascii="Times New Roman" w:hAnsi="Times New Roman" w:cs="Times New Roman"/>
          <w:color w:val="000000"/>
        </w:rPr>
      </w:pPr>
    </w:p>
    <w:p w:rsidR="00B14D89" w:rsidRPr="00B14D89" w:rsidRDefault="00B14D89" w:rsidP="00B14D89">
      <w:pPr>
        <w:tabs>
          <w:tab w:val="decimal" w:pos="340"/>
        </w:tabs>
        <w:ind w:firstLine="709"/>
        <w:jc w:val="both"/>
        <w:rPr>
          <w:rFonts w:ascii="Times New Roman" w:hAnsi="Times New Roman"/>
          <w:bCs/>
          <w:sz w:val="24"/>
          <w:szCs w:val="24"/>
          <w:shd w:val="clear" w:color="auto" w:fill="FFFFFF"/>
        </w:rPr>
      </w:pPr>
      <w:r w:rsidRPr="00B14D89">
        <w:rPr>
          <w:rFonts w:ascii="Times New Roman" w:hAnsi="Times New Roman"/>
          <w:bCs/>
          <w:sz w:val="24"/>
          <w:szCs w:val="24"/>
          <w:shd w:val="clear" w:color="auto" w:fill="FFFFFF"/>
        </w:rPr>
        <w:t>Примечание 1</w:t>
      </w:r>
    </w:p>
    <w:p w:rsidR="00B14D89" w:rsidRPr="00C9631E" w:rsidRDefault="00B14D89" w:rsidP="00B14D89">
      <w:pPr>
        <w:spacing w:line="240" w:lineRule="auto"/>
        <w:ind w:firstLine="142"/>
        <w:contextualSpacing/>
        <w:jc w:val="both"/>
        <w:rPr>
          <w:rFonts w:ascii="Times New Roman" w:hAnsi="Times New Roman" w:cs="Tahoma"/>
          <w:b/>
          <w:bCs/>
          <w:shd w:val="clear" w:color="auto" w:fill="FFFFFF"/>
        </w:rPr>
      </w:pPr>
      <w:r w:rsidRPr="00C9631E">
        <w:rPr>
          <w:rFonts w:ascii="Times New Roman" w:hAnsi="Times New Roman" w:cs="Times New Roman"/>
          <w:color w:val="000000"/>
        </w:rPr>
        <w:t>П</w:t>
      </w:r>
      <w:r w:rsidRPr="00C9631E">
        <w:rPr>
          <w:rFonts w:ascii="Times New Roman" w:hAnsi="Times New Roman"/>
          <w:bCs/>
          <w:snapToGrid w:val="0"/>
        </w:rPr>
        <w:t>равила землепользования и застройки, указанные в извещении, у</w:t>
      </w:r>
      <w:r w:rsidRPr="00C9631E">
        <w:rPr>
          <w:rFonts w:ascii="Times New Roman" w:hAnsi="Times New Roman" w:cs="Times New Roman"/>
          <w:color w:val="000000"/>
        </w:rPr>
        <w:t xml:space="preserve">становлены  в соответствии с </w:t>
      </w:r>
      <w:r w:rsidRPr="00C9631E">
        <w:rPr>
          <w:rFonts w:ascii="Times New Roman" w:hAnsi="Times New Roman" w:cs="Times New Roman"/>
          <w:color w:val="222222"/>
          <w:shd w:val="clear" w:color="auto" w:fill="FFFFFF"/>
        </w:rPr>
        <w:t>Решени</w:t>
      </w:r>
      <w:r>
        <w:rPr>
          <w:rFonts w:ascii="Times New Roman" w:hAnsi="Times New Roman" w:cs="Times New Roman"/>
          <w:color w:val="222222"/>
          <w:shd w:val="clear" w:color="auto" w:fill="FFFFFF"/>
        </w:rPr>
        <w:t>ями</w:t>
      </w:r>
      <w:r w:rsidRPr="00C9631E">
        <w:rPr>
          <w:rFonts w:ascii="Times New Roman" w:hAnsi="Times New Roman" w:cs="Times New Roman"/>
          <w:color w:val="222222"/>
          <w:shd w:val="clear" w:color="auto" w:fill="FFFFFF"/>
        </w:rPr>
        <w:t xml:space="preserve"> Совета депутатов Павловского муниципального округа</w:t>
      </w:r>
      <w:r>
        <w:rPr>
          <w:rFonts w:ascii="Times New Roman" w:hAnsi="Times New Roman" w:cs="Times New Roman"/>
          <w:color w:val="222222"/>
          <w:shd w:val="clear" w:color="auto" w:fill="FFFFFF"/>
        </w:rPr>
        <w:t xml:space="preserve"> </w:t>
      </w:r>
      <w:r w:rsidRPr="00C9631E">
        <w:rPr>
          <w:rFonts w:ascii="Times New Roman" w:hAnsi="Times New Roman" w:cs="Times New Roman"/>
          <w:color w:val="222222"/>
          <w:shd w:val="clear" w:color="auto" w:fill="FFFFFF"/>
        </w:rPr>
        <w:t>Нижегородской области</w:t>
      </w:r>
      <w:r>
        <w:rPr>
          <w:rFonts w:ascii="Times New Roman" w:hAnsi="Times New Roman" w:cs="Times New Roman"/>
          <w:color w:val="222222"/>
          <w:shd w:val="clear" w:color="auto" w:fill="FFFFFF"/>
        </w:rPr>
        <w:t>,</w:t>
      </w:r>
      <w:r w:rsidRPr="00C9631E">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указанными в гр. 10</w:t>
      </w:r>
      <w:r w:rsidR="00C913C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 </w:t>
      </w:r>
      <w:r w:rsidRPr="00C9631E">
        <w:rPr>
          <w:rFonts w:ascii="Times New Roman" w:hAnsi="Times New Roman"/>
          <w:bCs/>
          <w:snapToGrid w:val="0"/>
        </w:rPr>
        <w:t>Параметры разрешенного строительства объектов капитального строительства следующие:</w:t>
      </w:r>
    </w:p>
    <w:p w:rsidR="00043AF2" w:rsidRPr="006B0C8F" w:rsidRDefault="00043AF2" w:rsidP="00043AF2">
      <w:pPr>
        <w:tabs>
          <w:tab w:val="decimal" w:pos="340"/>
        </w:tabs>
        <w:ind w:firstLine="709"/>
        <w:jc w:val="both"/>
        <w:rPr>
          <w:rFonts w:ascii="Times New Roman" w:hAnsi="Times New Roman"/>
          <w:bCs/>
          <w:color w:val="000000"/>
          <w:sz w:val="24"/>
          <w:szCs w:val="24"/>
        </w:rPr>
      </w:pPr>
      <w:r w:rsidRPr="006B0C8F">
        <w:rPr>
          <w:rFonts w:ascii="Times New Roman" w:hAnsi="Times New Roman"/>
          <w:b/>
          <w:bCs/>
          <w:sz w:val="24"/>
          <w:szCs w:val="24"/>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2733" w:type="dxa"/>
        <w:jc w:val="center"/>
        <w:tblInd w:w="-2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826"/>
        <w:gridCol w:w="3789"/>
        <w:gridCol w:w="8118"/>
      </w:tblGrid>
      <w:tr w:rsidR="00043AF2" w:rsidRPr="006B0C8F" w:rsidTr="00B14D89">
        <w:trPr>
          <w:tblHeader/>
          <w:jc w:val="center"/>
        </w:trPr>
        <w:tc>
          <w:tcPr>
            <w:tcW w:w="826" w:type="dxa"/>
            <w:vAlign w:val="center"/>
            <w:hideMark/>
          </w:tcPr>
          <w:p w:rsidR="00043AF2" w:rsidRPr="006B0C8F" w:rsidRDefault="00043AF2" w:rsidP="00E569E1">
            <w:pPr>
              <w:tabs>
                <w:tab w:val="decimal" w:pos="284"/>
                <w:tab w:val="left" w:pos="1134"/>
              </w:tabs>
              <w:spacing w:line="256" w:lineRule="auto"/>
              <w:jc w:val="center"/>
              <w:rPr>
                <w:rFonts w:ascii="Times New Roman" w:hAnsi="Times New Roman"/>
                <w:b/>
                <w:bCs/>
                <w:lang w:eastAsia="en-US"/>
              </w:rPr>
            </w:pPr>
            <w:r w:rsidRPr="006B0C8F">
              <w:rPr>
                <w:rFonts w:ascii="Times New Roman" w:hAnsi="Times New Roman"/>
                <w:b/>
                <w:bCs/>
                <w:lang w:eastAsia="en-US"/>
              </w:rPr>
              <w:t>№ п/п</w:t>
            </w:r>
          </w:p>
        </w:tc>
        <w:tc>
          <w:tcPr>
            <w:tcW w:w="3789" w:type="dxa"/>
            <w:vAlign w:val="center"/>
            <w:hideMark/>
          </w:tcPr>
          <w:p w:rsidR="00043AF2" w:rsidRPr="006B0C8F" w:rsidRDefault="00043AF2" w:rsidP="00E569E1">
            <w:pPr>
              <w:tabs>
                <w:tab w:val="decimal" w:pos="284"/>
                <w:tab w:val="left" w:pos="1134"/>
              </w:tabs>
              <w:spacing w:line="256" w:lineRule="auto"/>
              <w:jc w:val="center"/>
              <w:rPr>
                <w:rFonts w:ascii="Times New Roman" w:hAnsi="Times New Roman"/>
                <w:b/>
                <w:bCs/>
                <w:lang w:eastAsia="en-US"/>
              </w:rPr>
            </w:pPr>
            <w:r w:rsidRPr="006B0C8F">
              <w:rPr>
                <w:rFonts w:ascii="Times New Roman" w:hAnsi="Times New Roman"/>
                <w:b/>
                <w:bCs/>
                <w:lang w:eastAsia="en-US"/>
              </w:rPr>
              <w:t>Наименование размера, параметра</w:t>
            </w:r>
          </w:p>
        </w:tc>
        <w:tc>
          <w:tcPr>
            <w:tcW w:w="8118" w:type="dxa"/>
            <w:vAlign w:val="center"/>
            <w:hideMark/>
          </w:tcPr>
          <w:p w:rsidR="00043AF2" w:rsidRPr="006B0C8F" w:rsidRDefault="00043AF2" w:rsidP="00E569E1">
            <w:pPr>
              <w:tabs>
                <w:tab w:val="decimal" w:pos="284"/>
                <w:tab w:val="left" w:pos="1134"/>
              </w:tabs>
              <w:spacing w:line="256" w:lineRule="auto"/>
              <w:jc w:val="center"/>
              <w:rPr>
                <w:rFonts w:ascii="Times New Roman" w:hAnsi="Times New Roman"/>
                <w:b/>
                <w:bCs/>
                <w:lang w:eastAsia="en-US"/>
              </w:rPr>
            </w:pPr>
            <w:r w:rsidRPr="006B0C8F">
              <w:rPr>
                <w:rFonts w:ascii="Times New Roman" w:hAnsi="Times New Roman"/>
                <w:b/>
                <w:bCs/>
                <w:lang w:eastAsia="en-US"/>
              </w:rPr>
              <w:t>Значение, единица измерения, дополнительные условия</w:t>
            </w:r>
          </w:p>
        </w:tc>
      </w:tr>
      <w:tr w:rsidR="00043AF2" w:rsidRPr="006B0C8F" w:rsidTr="00B14D89">
        <w:trPr>
          <w:trHeight w:val="818"/>
          <w:jc w:val="center"/>
        </w:trPr>
        <w:tc>
          <w:tcPr>
            <w:tcW w:w="826" w:type="dxa"/>
            <w:hideMark/>
          </w:tcPr>
          <w:p w:rsidR="00043AF2" w:rsidRPr="006B0C8F" w:rsidRDefault="00043AF2" w:rsidP="00E569E1">
            <w:pPr>
              <w:tabs>
                <w:tab w:val="decimal" w:pos="284"/>
                <w:tab w:val="left" w:pos="1134"/>
              </w:tabs>
              <w:spacing w:line="256" w:lineRule="auto"/>
              <w:jc w:val="both"/>
              <w:rPr>
                <w:rFonts w:ascii="Times New Roman" w:hAnsi="Times New Roman"/>
                <w:bCs/>
                <w:lang w:eastAsia="en-US"/>
              </w:rPr>
            </w:pPr>
            <w:r w:rsidRPr="006B0C8F">
              <w:rPr>
                <w:rFonts w:ascii="Times New Roman" w:hAnsi="Times New Roman"/>
                <w:bCs/>
                <w:lang w:eastAsia="en-US"/>
              </w:rPr>
              <w:t>1</w:t>
            </w:r>
          </w:p>
        </w:tc>
        <w:tc>
          <w:tcPr>
            <w:tcW w:w="3789" w:type="dxa"/>
          </w:tcPr>
          <w:p w:rsidR="00043AF2" w:rsidRPr="006B0C8F" w:rsidRDefault="00043AF2" w:rsidP="00B14D89">
            <w:pPr>
              <w:widowControl w:val="0"/>
              <w:autoSpaceDE w:val="0"/>
              <w:autoSpaceDN w:val="0"/>
              <w:adjustRightInd w:val="0"/>
              <w:spacing w:line="256" w:lineRule="auto"/>
              <w:ind w:left="23"/>
              <w:jc w:val="both"/>
              <w:rPr>
                <w:rFonts w:ascii="Times New Roman" w:hAnsi="Times New Roman"/>
                <w:lang w:eastAsia="en-US"/>
              </w:rPr>
            </w:pPr>
            <w:r w:rsidRPr="006B0C8F">
              <w:rPr>
                <w:rFonts w:ascii="Times New Roman" w:hAnsi="Times New Roman"/>
                <w:lang w:eastAsia="en-US"/>
              </w:rPr>
              <w:t>Минимальные и (или) максимальные размеры земельного участка, в том числе его площадь</w:t>
            </w:r>
          </w:p>
        </w:tc>
        <w:tc>
          <w:tcPr>
            <w:tcW w:w="8118" w:type="dxa"/>
            <w:hideMark/>
          </w:tcPr>
          <w:p w:rsidR="00C913C0" w:rsidRDefault="00C913C0" w:rsidP="00C913C0">
            <w:pPr>
              <w:widowControl w:val="0"/>
              <w:tabs>
                <w:tab w:val="left" w:pos="211"/>
              </w:tabs>
              <w:autoSpaceDN w:val="0"/>
              <w:spacing w:line="240" w:lineRule="auto"/>
              <w:ind w:left="23"/>
              <w:jc w:val="both"/>
              <w:rPr>
                <w:rFonts w:ascii="Times New Roman" w:hAnsi="Times New Roman"/>
                <w:lang w:eastAsia="en-US"/>
              </w:rPr>
            </w:pPr>
            <w:r w:rsidRPr="006B0C8F">
              <w:rPr>
                <w:rFonts w:ascii="Times New Roman" w:hAnsi="Times New Roman"/>
                <w:lang w:eastAsia="en-US"/>
              </w:rPr>
              <w:t>1) Минимальный размер земельного уч</w:t>
            </w:r>
            <w:r>
              <w:rPr>
                <w:rFonts w:ascii="Times New Roman" w:hAnsi="Times New Roman"/>
                <w:lang w:eastAsia="en-US"/>
              </w:rPr>
              <w:t>астка для ведения садоводства</w:t>
            </w:r>
            <w:r w:rsidRPr="006B0C8F">
              <w:rPr>
                <w:rFonts w:ascii="Times New Roman" w:hAnsi="Times New Roman"/>
                <w:lang w:eastAsia="en-US"/>
              </w:rPr>
              <w:t xml:space="preserve">- </w:t>
            </w:r>
            <w:r w:rsidRPr="006B0C8F">
              <w:rPr>
                <w:rFonts w:ascii="Times New Roman" w:hAnsi="Times New Roman"/>
                <w:b/>
                <w:lang w:eastAsia="en-US"/>
              </w:rPr>
              <w:t>200 кв. м</w:t>
            </w:r>
            <w:r w:rsidRPr="006B0C8F">
              <w:rPr>
                <w:rFonts w:ascii="Times New Roman" w:hAnsi="Times New Roman"/>
                <w:lang w:eastAsia="en-US"/>
              </w:rPr>
              <w:t>;</w:t>
            </w:r>
          </w:p>
          <w:p w:rsidR="00043AF2" w:rsidRDefault="00C913C0" w:rsidP="00C913C0">
            <w:pPr>
              <w:widowControl w:val="0"/>
              <w:tabs>
                <w:tab w:val="left" w:pos="211"/>
              </w:tabs>
              <w:autoSpaceDN w:val="0"/>
              <w:spacing w:line="240" w:lineRule="auto"/>
              <w:ind w:left="23"/>
              <w:jc w:val="both"/>
              <w:rPr>
                <w:rFonts w:ascii="Times New Roman" w:hAnsi="Times New Roman"/>
                <w:lang w:eastAsia="en-US"/>
              </w:rPr>
            </w:pPr>
            <w:r>
              <w:rPr>
                <w:rFonts w:ascii="Times New Roman" w:hAnsi="Times New Roman"/>
              </w:rPr>
              <w:t>2</w:t>
            </w:r>
            <w:r w:rsidR="00043AF2">
              <w:rPr>
                <w:rFonts w:ascii="Times New Roman" w:hAnsi="Times New Roman"/>
              </w:rPr>
              <w:t xml:space="preserve">) </w:t>
            </w:r>
            <w:r w:rsidR="00043AF2">
              <w:rPr>
                <w:rFonts w:ascii="Times New Roman" w:hAnsi="Times New Roman"/>
                <w:lang w:eastAsia="en-US"/>
              </w:rPr>
              <w:t>Минимальный размер земельного участка для х</w:t>
            </w:r>
            <w:r w:rsidR="00043AF2" w:rsidRPr="006B0C8F">
              <w:rPr>
                <w:rFonts w:ascii="Times New Roman" w:hAnsi="Times New Roman"/>
                <w:lang w:eastAsia="en-US"/>
              </w:rPr>
              <w:t>ранени</w:t>
            </w:r>
            <w:r w:rsidR="00043AF2">
              <w:rPr>
                <w:rFonts w:ascii="Times New Roman" w:hAnsi="Times New Roman"/>
                <w:lang w:eastAsia="en-US"/>
              </w:rPr>
              <w:t>я</w:t>
            </w:r>
            <w:r w:rsidR="00043AF2" w:rsidRPr="006B0C8F">
              <w:rPr>
                <w:rFonts w:ascii="Times New Roman" w:hAnsi="Times New Roman"/>
                <w:lang w:eastAsia="en-US"/>
              </w:rPr>
              <w:t xml:space="preserve"> автотранспорта</w:t>
            </w:r>
            <w:r w:rsidR="00043AF2">
              <w:rPr>
                <w:rFonts w:ascii="Times New Roman" w:hAnsi="Times New Roman"/>
                <w:lang w:eastAsia="en-US"/>
              </w:rPr>
              <w:t xml:space="preserve"> – </w:t>
            </w:r>
            <w:r w:rsidR="00043AF2" w:rsidRPr="003270C1">
              <w:rPr>
                <w:rFonts w:ascii="Times New Roman" w:hAnsi="Times New Roman"/>
                <w:b/>
                <w:lang w:eastAsia="en-US"/>
              </w:rPr>
              <w:t>12 кв.м</w:t>
            </w:r>
            <w:r w:rsidR="00043AF2">
              <w:rPr>
                <w:rFonts w:ascii="Times New Roman" w:hAnsi="Times New Roman"/>
                <w:lang w:eastAsia="en-US"/>
              </w:rPr>
              <w:t>;</w:t>
            </w:r>
          </w:p>
          <w:p w:rsidR="00043AF2" w:rsidRPr="006B0C8F" w:rsidRDefault="00C913C0" w:rsidP="00C913C0">
            <w:pPr>
              <w:widowControl w:val="0"/>
              <w:autoSpaceDE w:val="0"/>
              <w:autoSpaceDN w:val="0"/>
              <w:adjustRightInd w:val="0"/>
              <w:spacing w:line="240" w:lineRule="auto"/>
              <w:jc w:val="both"/>
              <w:rPr>
                <w:rFonts w:ascii="Times New Roman" w:hAnsi="Times New Roman"/>
              </w:rPr>
            </w:pPr>
            <w:r>
              <w:rPr>
                <w:rFonts w:ascii="Times New Roman" w:hAnsi="Times New Roman"/>
                <w:lang w:eastAsia="en-US"/>
              </w:rPr>
              <w:t>3</w:t>
            </w:r>
            <w:r w:rsidR="00043AF2" w:rsidRPr="006B0C8F">
              <w:rPr>
                <w:rFonts w:ascii="Times New Roman" w:hAnsi="Times New Roman"/>
                <w:lang w:eastAsia="en-US"/>
              </w:rPr>
              <w:t xml:space="preserve">)Для объектов капитального строительства </w:t>
            </w:r>
            <w:r>
              <w:rPr>
                <w:rFonts w:ascii="Times New Roman" w:hAnsi="Times New Roman"/>
                <w:lang w:eastAsia="en-US"/>
              </w:rPr>
              <w:t xml:space="preserve">перечисленных в извещении </w:t>
            </w:r>
            <w:r w:rsidR="00043AF2" w:rsidRPr="006B0C8F">
              <w:rPr>
                <w:rFonts w:ascii="Times New Roman" w:hAnsi="Times New Roman"/>
                <w:lang w:eastAsia="en-US"/>
              </w:rPr>
              <w:t>не подлежат установлению.</w:t>
            </w:r>
            <w:r w:rsidR="00043AF2" w:rsidRPr="006B0C8F">
              <w:rPr>
                <w:rFonts w:ascii="Times New Roman" w:hAnsi="Times New Roman"/>
                <w:b/>
                <w:lang w:eastAsia="en-US"/>
              </w:rPr>
              <w:t xml:space="preserve"> </w:t>
            </w:r>
          </w:p>
        </w:tc>
      </w:tr>
      <w:tr w:rsidR="00043AF2" w:rsidRPr="006B0C8F" w:rsidTr="00B14D89">
        <w:trPr>
          <w:jc w:val="center"/>
        </w:trPr>
        <w:tc>
          <w:tcPr>
            <w:tcW w:w="826" w:type="dxa"/>
            <w:hideMark/>
          </w:tcPr>
          <w:p w:rsidR="00043AF2" w:rsidRPr="006B0C8F" w:rsidRDefault="00043AF2" w:rsidP="00E569E1">
            <w:pPr>
              <w:tabs>
                <w:tab w:val="decimal" w:pos="284"/>
                <w:tab w:val="left" w:pos="1134"/>
              </w:tabs>
              <w:spacing w:line="256" w:lineRule="auto"/>
              <w:jc w:val="both"/>
              <w:rPr>
                <w:rFonts w:ascii="Times New Roman" w:hAnsi="Times New Roman"/>
                <w:bCs/>
                <w:lang w:eastAsia="en-US"/>
              </w:rPr>
            </w:pPr>
            <w:r w:rsidRPr="006B0C8F">
              <w:rPr>
                <w:rFonts w:ascii="Times New Roman" w:hAnsi="Times New Roman"/>
                <w:bCs/>
                <w:lang w:eastAsia="en-US"/>
              </w:rPr>
              <w:t>2</w:t>
            </w:r>
          </w:p>
        </w:tc>
        <w:tc>
          <w:tcPr>
            <w:tcW w:w="3789" w:type="dxa"/>
            <w:hideMark/>
          </w:tcPr>
          <w:p w:rsidR="00043AF2" w:rsidRPr="006B0C8F" w:rsidRDefault="00043AF2" w:rsidP="00E569E1">
            <w:pPr>
              <w:widowControl w:val="0"/>
              <w:autoSpaceDE w:val="0"/>
              <w:autoSpaceDN w:val="0"/>
              <w:adjustRightInd w:val="0"/>
              <w:spacing w:line="256" w:lineRule="auto"/>
              <w:ind w:left="23"/>
              <w:jc w:val="both"/>
              <w:rPr>
                <w:rFonts w:ascii="Times New Roman" w:hAnsi="Times New Roman"/>
                <w:lang w:eastAsia="en-US"/>
              </w:rPr>
            </w:pPr>
            <w:r w:rsidRPr="006B0C8F">
              <w:rPr>
                <w:rFonts w:ascii="Times New Roman" w:hAnsi="Times New Roman"/>
                <w:lang w:eastAsia="en-US"/>
              </w:rPr>
              <w:t>Минимальный отступ от границ земельных участков до зданий, строений, сооружений</w:t>
            </w:r>
          </w:p>
        </w:tc>
        <w:tc>
          <w:tcPr>
            <w:tcW w:w="8118" w:type="dxa"/>
            <w:hideMark/>
          </w:tcPr>
          <w:p w:rsidR="00043AF2" w:rsidRPr="006B0C8F" w:rsidRDefault="00C913C0" w:rsidP="00E569E1">
            <w:pPr>
              <w:widowControl w:val="0"/>
              <w:autoSpaceDE w:val="0"/>
              <w:autoSpaceDN w:val="0"/>
              <w:adjustRightInd w:val="0"/>
              <w:spacing w:line="256" w:lineRule="auto"/>
              <w:jc w:val="both"/>
              <w:rPr>
                <w:rFonts w:ascii="Times New Roman" w:hAnsi="Times New Roman"/>
                <w:lang w:eastAsia="en-US"/>
              </w:rPr>
            </w:pPr>
            <w:r>
              <w:rPr>
                <w:rFonts w:ascii="Times New Roman" w:hAnsi="Times New Roman"/>
                <w:lang w:eastAsia="en-US"/>
              </w:rPr>
              <w:t xml:space="preserve"> 1)</w:t>
            </w:r>
            <w:r w:rsidRPr="006B0C8F">
              <w:rPr>
                <w:rFonts w:ascii="Times New Roman" w:hAnsi="Times New Roman"/>
                <w:lang w:eastAsia="en-US"/>
              </w:rPr>
              <w:t xml:space="preserve">Для объектов капитального строительства </w:t>
            </w:r>
            <w:r>
              <w:rPr>
                <w:rFonts w:ascii="Times New Roman" w:hAnsi="Times New Roman"/>
                <w:lang w:eastAsia="en-US"/>
              </w:rPr>
              <w:t xml:space="preserve">перечисленных в извещении </w:t>
            </w:r>
            <w:r w:rsidRPr="006B0C8F">
              <w:rPr>
                <w:rFonts w:ascii="Times New Roman" w:hAnsi="Times New Roman"/>
                <w:lang w:eastAsia="en-US"/>
              </w:rPr>
              <w:t>не подлежат установлению.</w:t>
            </w:r>
          </w:p>
        </w:tc>
      </w:tr>
      <w:tr w:rsidR="00043AF2" w:rsidRPr="006B0C8F" w:rsidTr="00B14D89">
        <w:trPr>
          <w:jc w:val="center"/>
        </w:trPr>
        <w:tc>
          <w:tcPr>
            <w:tcW w:w="826" w:type="dxa"/>
            <w:hideMark/>
          </w:tcPr>
          <w:p w:rsidR="00043AF2" w:rsidRPr="006B0C8F" w:rsidRDefault="00043AF2" w:rsidP="00E569E1">
            <w:pPr>
              <w:tabs>
                <w:tab w:val="decimal" w:pos="284"/>
                <w:tab w:val="left" w:pos="1134"/>
              </w:tabs>
              <w:spacing w:line="256" w:lineRule="auto"/>
              <w:jc w:val="both"/>
              <w:rPr>
                <w:rFonts w:ascii="Times New Roman" w:hAnsi="Times New Roman"/>
                <w:bCs/>
                <w:lang w:eastAsia="en-US"/>
              </w:rPr>
            </w:pPr>
            <w:r w:rsidRPr="006B0C8F">
              <w:rPr>
                <w:rFonts w:ascii="Times New Roman" w:hAnsi="Times New Roman"/>
                <w:bCs/>
                <w:lang w:eastAsia="en-US"/>
              </w:rPr>
              <w:t>3</w:t>
            </w:r>
          </w:p>
        </w:tc>
        <w:tc>
          <w:tcPr>
            <w:tcW w:w="3789" w:type="dxa"/>
            <w:hideMark/>
          </w:tcPr>
          <w:p w:rsidR="00043AF2" w:rsidRPr="006B0C8F" w:rsidRDefault="00043AF2" w:rsidP="00E569E1">
            <w:pPr>
              <w:widowControl w:val="0"/>
              <w:autoSpaceDE w:val="0"/>
              <w:autoSpaceDN w:val="0"/>
              <w:adjustRightInd w:val="0"/>
              <w:spacing w:line="256" w:lineRule="auto"/>
              <w:ind w:left="23"/>
              <w:jc w:val="both"/>
              <w:rPr>
                <w:rFonts w:ascii="Times New Roman" w:hAnsi="Times New Roman"/>
                <w:lang w:eastAsia="en-US"/>
              </w:rPr>
            </w:pPr>
            <w:r w:rsidRPr="006B0C8F">
              <w:rPr>
                <w:rFonts w:ascii="Times New Roman" w:hAnsi="Times New Roman"/>
                <w:lang w:eastAsia="en-US"/>
              </w:rPr>
              <w:t>Предельное количество этажей</w:t>
            </w:r>
          </w:p>
        </w:tc>
        <w:tc>
          <w:tcPr>
            <w:tcW w:w="8118" w:type="dxa"/>
          </w:tcPr>
          <w:p w:rsidR="00C913C0" w:rsidRDefault="00C913C0" w:rsidP="00E569E1">
            <w:pPr>
              <w:widowControl w:val="0"/>
              <w:tabs>
                <w:tab w:val="left" w:pos="207"/>
              </w:tabs>
              <w:autoSpaceDN w:val="0"/>
              <w:spacing w:line="256" w:lineRule="auto"/>
              <w:jc w:val="both"/>
              <w:rPr>
                <w:rFonts w:ascii="Times New Roman" w:hAnsi="Times New Roman"/>
                <w:lang w:eastAsia="en-US"/>
              </w:rPr>
            </w:pPr>
            <w:r>
              <w:rPr>
                <w:rFonts w:ascii="Times New Roman" w:hAnsi="Times New Roman"/>
                <w:lang w:eastAsia="en-US"/>
              </w:rPr>
              <w:t>1)</w:t>
            </w:r>
            <w:r w:rsidRPr="006B0C8F">
              <w:rPr>
                <w:rFonts w:ascii="Times New Roman" w:hAnsi="Times New Roman"/>
                <w:lang w:eastAsia="en-US"/>
              </w:rPr>
              <w:t xml:space="preserve">Для некапитального жилого строения, садового дома </w:t>
            </w:r>
            <w:r w:rsidRPr="006B0C8F">
              <w:rPr>
                <w:rFonts w:ascii="Times New Roman" w:hAnsi="Times New Roman"/>
                <w:b/>
                <w:lang w:eastAsia="en-US"/>
              </w:rPr>
              <w:t>не более 2 этажей</w:t>
            </w:r>
          </w:p>
          <w:p w:rsidR="00043AF2" w:rsidRPr="006B0C8F" w:rsidRDefault="00C913C0" w:rsidP="00E569E1">
            <w:pPr>
              <w:widowControl w:val="0"/>
              <w:tabs>
                <w:tab w:val="left" w:pos="207"/>
              </w:tabs>
              <w:autoSpaceDN w:val="0"/>
              <w:spacing w:line="256" w:lineRule="auto"/>
              <w:jc w:val="both"/>
              <w:rPr>
                <w:rFonts w:ascii="Times New Roman" w:hAnsi="Times New Roman"/>
              </w:rPr>
            </w:pPr>
            <w:r>
              <w:rPr>
                <w:rFonts w:ascii="Times New Roman" w:hAnsi="Times New Roman"/>
                <w:lang w:eastAsia="en-US"/>
              </w:rPr>
              <w:t>2)</w:t>
            </w:r>
            <w:r w:rsidRPr="006B0C8F">
              <w:rPr>
                <w:rFonts w:ascii="Times New Roman" w:hAnsi="Times New Roman"/>
                <w:lang w:eastAsia="en-US"/>
              </w:rPr>
              <w:t xml:space="preserve">Для </w:t>
            </w:r>
            <w:r>
              <w:rPr>
                <w:rFonts w:ascii="Times New Roman" w:hAnsi="Times New Roman"/>
                <w:lang w:eastAsia="en-US"/>
              </w:rPr>
              <w:t xml:space="preserve">иных </w:t>
            </w:r>
            <w:r w:rsidRPr="006B0C8F">
              <w:rPr>
                <w:rFonts w:ascii="Times New Roman" w:hAnsi="Times New Roman"/>
                <w:lang w:eastAsia="en-US"/>
              </w:rPr>
              <w:t xml:space="preserve">объектов капитального строительства </w:t>
            </w:r>
            <w:r>
              <w:rPr>
                <w:rFonts w:ascii="Times New Roman" w:hAnsi="Times New Roman"/>
                <w:lang w:eastAsia="en-US"/>
              </w:rPr>
              <w:t xml:space="preserve">перечисленных в извещении </w:t>
            </w:r>
            <w:r w:rsidRPr="006B0C8F">
              <w:rPr>
                <w:rFonts w:ascii="Times New Roman" w:hAnsi="Times New Roman"/>
                <w:lang w:eastAsia="en-US"/>
              </w:rPr>
              <w:t>не подлежат установлению.</w:t>
            </w:r>
          </w:p>
        </w:tc>
      </w:tr>
      <w:tr w:rsidR="00043AF2" w:rsidRPr="006B0C8F" w:rsidTr="00B14D89">
        <w:trPr>
          <w:jc w:val="center"/>
        </w:trPr>
        <w:tc>
          <w:tcPr>
            <w:tcW w:w="826" w:type="dxa"/>
            <w:hideMark/>
          </w:tcPr>
          <w:p w:rsidR="00043AF2" w:rsidRPr="006B0C8F" w:rsidRDefault="00043AF2" w:rsidP="00E569E1">
            <w:pPr>
              <w:tabs>
                <w:tab w:val="decimal" w:pos="284"/>
                <w:tab w:val="left" w:pos="1134"/>
              </w:tabs>
              <w:spacing w:line="256" w:lineRule="auto"/>
              <w:jc w:val="both"/>
              <w:rPr>
                <w:rFonts w:ascii="Times New Roman" w:hAnsi="Times New Roman"/>
                <w:bCs/>
                <w:lang w:eastAsia="en-US"/>
              </w:rPr>
            </w:pPr>
            <w:r w:rsidRPr="006B0C8F">
              <w:rPr>
                <w:rFonts w:ascii="Times New Roman" w:hAnsi="Times New Roman"/>
                <w:bCs/>
                <w:lang w:eastAsia="en-US"/>
              </w:rPr>
              <w:t>4</w:t>
            </w:r>
          </w:p>
        </w:tc>
        <w:tc>
          <w:tcPr>
            <w:tcW w:w="3789" w:type="dxa"/>
            <w:hideMark/>
          </w:tcPr>
          <w:p w:rsidR="00043AF2" w:rsidRPr="006B0C8F" w:rsidRDefault="00043AF2" w:rsidP="00E569E1">
            <w:pPr>
              <w:widowControl w:val="0"/>
              <w:autoSpaceDE w:val="0"/>
              <w:autoSpaceDN w:val="0"/>
              <w:adjustRightInd w:val="0"/>
              <w:spacing w:line="256" w:lineRule="auto"/>
              <w:ind w:left="23"/>
              <w:jc w:val="both"/>
              <w:rPr>
                <w:rFonts w:ascii="Times New Roman" w:hAnsi="Times New Roman"/>
                <w:lang w:eastAsia="en-US"/>
              </w:rPr>
            </w:pPr>
            <w:r w:rsidRPr="006B0C8F">
              <w:rPr>
                <w:rFonts w:ascii="Times New Roman" w:hAnsi="Times New Roman"/>
                <w:lang w:eastAsia="en-US"/>
              </w:rPr>
              <w:t>Максимальный процент застройки в границах земельного участка</w:t>
            </w:r>
          </w:p>
        </w:tc>
        <w:tc>
          <w:tcPr>
            <w:tcW w:w="8118" w:type="dxa"/>
            <w:hideMark/>
          </w:tcPr>
          <w:p w:rsidR="00C913C0" w:rsidRDefault="00C913C0" w:rsidP="00E569E1">
            <w:pPr>
              <w:widowControl w:val="0"/>
              <w:tabs>
                <w:tab w:val="left" w:pos="207"/>
              </w:tabs>
              <w:autoSpaceDN w:val="0"/>
              <w:spacing w:line="256" w:lineRule="auto"/>
              <w:ind w:left="23"/>
              <w:jc w:val="both"/>
              <w:rPr>
                <w:rFonts w:ascii="Times New Roman" w:hAnsi="Times New Roman"/>
                <w:lang w:eastAsia="en-US"/>
              </w:rPr>
            </w:pPr>
            <w:r>
              <w:rPr>
                <w:rFonts w:ascii="Times New Roman" w:hAnsi="Times New Roman"/>
                <w:b/>
                <w:lang w:eastAsia="en-US"/>
              </w:rPr>
              <w:t xml:space="preserve">1) </w:t>
            </w:r>
            <w:r w:rsidRPr="006B0C8F">
              <w:rPr>
                <w:rFonts w:ascii="Times New Roman" w:hAnsi="Times New Roman"/>
                <w:b/>
                <w:lang w:eastAsia="en-US"/>
              </w:rPr>
              <w:t>50%</w:t>
            </w:r>
            <w:r w:rsidRPr="006B0C8F">
              <w:rPr>
                <w:rFonts w:ascii="Times New Roman" w:hAnsi="Times New Roman"/>
                <w:lang w:eastAsia="en-US"/>
              </w:rPr>
              <w:t xml:space="preserve"> для размещения некапитального жилого строения, садового дома</w:t>
            </w:r>
          </w:p>
          <w:p w:rsidR="00043AF2" w:rsidRPr="006B0C8F" w:rsidRDefault="00C913C0" w:rsidP="00E569E1">
            <w:pPr>
              <w:widowControl w:val="0"/>
              <w:tabs>
                <w:tab w:val="left" w:pos="207"/>
              </w:tabs>
              <w:autoSpaceDN w:val="0"/>
              <w:spacing w:line="256" w:lineRule="auto"/>
              <w:ind w:left="23"/>
              <w:jc w:val="both"/>
              <w:rPr>
                <w:rFonts w:ascii="Times New Roman" w:hAnsi="Times New Roman"/>
                <w:lang w:eastAsia="en-US"/>
              </w:rPr>
            </w:pPr>
            <w:r>
              <w:rPr>
                <w:rFonts w:ascii="Times New Roman" w:hAnsi="Times New Roman"/>
                <w:lang w:eastAsia="en-US"/>
              </w:rPr>
              <w:t>1)</w:t>
            </w:r>
            <w:r w:rsidRPr="006B0C8F">
              <w:rPr>
                <w:rFonts w:ascii="Times New Roman" w:hAnsi="Times New Roman"/>
                <w:lang w:eastAsia="en-US"/>
              </w:rPr>
              <w:t xml:space="preserve">Для </w:t>
            </w:r>
            <w:r>
              <w:rPr>
                <w:rFonts w:ascii="Times New Roman" w:hAnsi="Times New Roman"/>
                <w:lang w:eastAsia="en-US"/>
              </w:rPr>
              <w:t xml:space="preserve">иных </w:t>
            </w:r>
            <w:r w:rsidRPr="006B0C8F">
              <w:rPr>
                <w:rFonts w:ascii="Times New Roman" w:hAnsi="Times New Roman"/>
                <w:lang w:eastAsia="en-US"/>
              </w:rPr>
              <w:t xml:space="preserve">объектов капитального строительства </w:t>
            </w:r>
            <w:r>
              <w:rPr>
                <w:rFonts w:ascii="Times New Roman" w:hAnsi="Times New Roman"/>
                <w:lang w:eastAsia="en-US"/>
              </w:rPr>
              <w:t xml:space="preserve">перечисленных в извещении </w:t>
            </w:r>
            <w:r w:rsidRPr="006B0C8F">
              <w:rPr>
                <w:rFonts w:ascii="Times New Roman" w:hAnsi="Times New Roman"/>
                <w:lang w:eastAsia="en-US"/>
              </w:rPr>
              <w:t>не подлежат установлению.</w:t>
            </w:r>
          </w:p>
        </w:tc>
      </w:tr>
    </w:tbl>
    <w:p w:rsidR="00603462" w:rsidRDefault="00C913C0" w:rsidP="00603462">
      <w:pPr>
        <w:spacing w:after="0" w:line="240" w:lineRule="auto"/>
        <w:contextualSpacing/>
        <w:jc w:val="both"/>
      </w:pPr>
      <w:r>
        <w:rPr>
          <w:rFonts w:ascii="Times New Roman" w:hAnsi="Times New Roman"/>
          <w:bCs/>
          <w:sz w:val="24"/>
          <w:szCs w:val="24"/>
        </w:rPr>
        <w:t xml:space="preserve">Так же </w:t>
      </w:r>
      <w:r>
        <w:rPr>
          <w:rFonts w:ascii="Times New Roman" w:hAnsi="Times New Roman"/>
          <w:color w:val="000000"/>
        </w:rPr>
        <w:t>Правила  землепользования и застройки</w:t>
      </w:r>
      <w:r w:rsidRPr="00961E12">
        <w:rPr>
          <w:rFonts w:ascii="Times New Roman" w:hAnsi="Times New Roman"/>
          <w:color w:val="000000"/>
        </w:rPr>
        <w:t xml:space="preserve"> </w:t>
      </w:r>
      <w:r>
        <w:rPr>
          <w:rFonts w:ascii="Times New Roman" w:hAnsi="Times New Roman"/>
          <w:color w:val="000000"/>
        </w:rPr>
        <w:t xml:space="preserve">Павловского МО, размещены в сети Интернет на официальном сайте Администрации Павловского МО  </w:t>
      </w:r>
      <w:r w:rsidRPr="00C913C0">
        <w:rPr>
          <w:rFonts w:ascii="Times New Roman" w:hAnsi="Times New Roman"/>
          <w:color w:val="000000"/>
        </w:rPr>
        <w:t>https://pavlovo.nobl.ru/activity/25101/</w:t>
      </w:r>
      <w:r>
        <w:rPr>
          <w:rFonts w:ascii="Times New Roman" w:hAnsi="Times New Roman"/>
          <w:color w:val="000000"/>
        </w:rPr>
        <w:t>в разделе Градостроительная деятельность.</w:t>
      </w:r>
      <w:r>
        <w:rPr>
          <w:rFonts w:ascii="Times New Roman" w:hAnsi="Times New Roman"/>
          <w:color w:val="000000"/>
        </w:rPr>
        <w:br/>
      </w:r>
      <w:r w:rsidR="00603462">
        <w:t xml:space="preserve">   </w:t>
      </w:r>
    </w:p>
    <w:p w:rsidR="00603462" w:rsidRPr="00D62316" w:rsidRDefault="00603462" w:rsidP="00603462">
      <w:pPr>
        <w:spacing w:after="0" w:line="240" w:lineRule="auto"/>
        <w:contextualSpacing/>
        <w:jc w:val="both"/>
        <w:rPr>
          <w:rFonts w:ascii="Times New Roman" w:hAnsi="Times New Roman" w:cs="Times New Roman"/>
          <w:color w:val="000000"/>
        </w:rPr>
      </w:pPr>
      <w:r>
        <w:t xml:space="preserve">     </w:t>
      </w:r>
      <w:r w:rsidRPr="00D62316">
        <w:rPr>
          <w:rFonts w:ascii="Times New Roman" w:hAnsi="Times New Roman" w:cs="Times New Roman"/>
          <w:b/>
        </w:rPr>
        <w:t>Возможность подключения к сетям инженерно – технического обеспечения</w:t>
      </w:r>
      <w:r w:rsidRPr="00D62316">
        <w:rPr>
          <w:rFonts w:ascii="Times New Roman" w:hAnsi="Times New Roman" w:cs="Times New Roman"/>
        </w:rPr>
        <w:t xml:space="preserve"> </w:t>
      </w:r>
      <w:r w:rsidRPr="00D62316">
        <w:rPr>
          <w:rFonts w:ascii="Times New Roman" w:hAnsi="Times New Roman" w:cs="Times New Roman"/>
          <w:color w:val="000000"/>
        </w:rPr>
        <w:t>водоснабжения и водоотведения</w:t>
      </w:r>
      <w:r w:rsidRPr="00D62316">
        <w:rPr>
          <w:rFonts w:ascii="Times New Roman" w:hAnsi="Times New Roman" w:cs="Times New Roman"/>
        </w:rPr>
        <w:t xml:space="preserve"> </w:t>
      </w:r>
      <w:r>
        <w:rPr>
          <w:rFonts w:ascii="Times New Roman" w:hAnsi="Times New Roman" w:cs="Times New Roman"/>
        </w:rPr>
        <w:t>указана в гр. 11 извещения и определена</w:t>
      </w:r>
      <w:r w:rsidRPr="00D62316">
        <w:rPr>
          <w:rFonts w:ascii="Times New Roman" w:hAnsi="Times New Roman" w:cs="Times New Roman"/>
        </w:rPr>
        <w:t xml:space="preserve"> техническими условиями, </w:t>
      </w:r>
      <w:r w:rsidRPr="00D62316">
        <w:rPr>
          <w:rFonts w:ascii="Times New Roman" w:hAnsi="Times New Roman" w:cs="Times New Roman"/>
          <w:color w:val="000000"/>
        </w:rPr>
        <w:t>выдан</w:t>
      </w:r>
      <w:r>
        <w:rPr>
          <w:rFonts w:ascii="Times New Roman" w:hAnsi="Times New Roman" w:cs="Times New Roman"/>
          <w:color w:val="000000"/>
        </w:rPr>
        <w:t>н</w:t>
      </w:r>
      <w:r w:rsidRPr="00D62316">
        <w:rPr>
          <w:rFonts w:ascii="Times New Roman" w:hAnsi="Times New Roman" w:cs="Times New Roman"/>
          <w:color w:val="000000"/>
        </w:rPr>
        <w:t>ы</w:t>
      </w:r>
      <w:r>
        <w:rPr>
          <w:rFonts w:ascii="Times New Roman" w:hAnsi="Times New Roman" w:cs="Times New Roman"/>
          <w:color w:val="000000"/>
        </w:rPr>
        <w:t>ми</w:t>
      </w:r>
      <w:r w:rsidRPr="00D62316">
        <w:rPr>
          <w:rFonts w:ascii="Times New Roman" w:hAnsi="Times New Roman" w:cs="Times New Roman"/>
          <w:color w:val="000000"/>
        </w:rPr>
        <w:t xml:space="preserve"> Муниципальным унитарным предприятием «Водоканал».</w:t>
      </w:r>
      <w:r w:rsidRPr="00D62316">
        <w:rPr>
          <w:rFonts w:ascii="Times New Roman" w:hAnsi="Times New Roman" w:cs="Times New Roman"/>
          <w:b/>
          <w:bCs/>
        </w:rPr>
        <w:t xml:space="preserve"> </w:t>
      </w:r>
      <w:r w:rsidRPr="00D62316">
        <w:rPr>
          <w:rFonts w:ascii="Times New Roman" w:hAnsi="Times New Roman" w:cs="Times New Roman"/>
          <w:bCs/>
        </w:rPr>
        <w:t>Сро</w:t>
      </w:r>
      <w:r>
        <w:rPr>
          <w:rFonts w:ascii="Times New Roman" w:hAnsi="Times New Roman" w:cs="Times New Roman"/>
          <w:bCs/>
        </w:rPr>
        <w:t>к действия технических условий 3</w:t>
      </w:r>
      <w:r w:rsidRPr="00D62316">
        <w:rPr>
          <w:rFonts w:ascii="Times New Roman" w:hAnsi="Times New Roman" w:cs="Times New Roman"/>
          <w:bCs/>
        </w:rPr>
        <w:t xml:space="preserve"> </w:t>
      </w:r>
      <w:r>
        <w:rPr>
          <w:rFonts w:ascii="Times New Roman" w:hAnsi="Times New Roman" w:cs="Times New Roman"/>
          <w:bCs/>
        </w:rPr>
        <w:t>года.</w:t>
      </w:r>
    </w:p>
    <w:p w:rsidR="00603462" w:rsidRPr="00E841ED" w:rsidRDefault="00603462" w:rsidP="00603462">
      <w:pPr>
        <w:spacing w:line="240" w:lineRule="auto"/>
        <w:ind w:firstLine="709"/>
        <w:contextualSpacing/>
        <w:jc w:val="both"/>
        <w:rPr>
          <w:rFonts w:ascii="Times New Roman" w:hAnsi="Times New Roman" w:cs="Times New Roman"/>
        </w:rPr>
      </w:pPr>
      <w:r>
        <w:rPr>
          <w:rFonts w:ascii="Times New Roman" w:hAnsi="Times New Roman" w:cs="Times New Roman"/>
          <w:color w:val="000000"/>
        </w:rPr>
        <w:t xml:space="preserve"> </w:t>
      </w:r>
      <w:r>
        <w:rPr>
          <w:rFonts w:ascii="Times New Roman" w:hAnsi="Times New Roman"/>
        </w:rPr>
        <w:t>Техническая возможность</w:t>
      </w:r>
      <w:r w:rsidRPr="00DB3C43">
        <w:rPr>
          <w:rFonts w:ascii="Times New Roman" w:hAnsi="Times New Roman"/>
        </w:rPr>
        <w:t xml:space="preserve"> подключения объектов капитального строительства </w:t>
      </w:r>
      <w:r w:rsidRPr="00E841ED">
        <w:rPr>
          <w:rFonts w:ascii="Times New Roman" w:hAnsi="Times New Roman"/>
        </w:rPr>
        <w:t xml:space="preserve">к  </w:t>
      </w:r>
      <w:r w:rsidRPr="00E841ED">
        <w:rPr>
          <w:rFonts w:ascii="Times New Roman" w:hAnsi="Times New Roman" w:cs="Times New Roman"/>
        </w:rPr>
        <w:t>сети связи ПАО «Ростелеком» осуществляется путем направления запроса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w:t>
      </w:r>
    </w:p>
    <w:p w:rsidR="00603462" w:rsidRPr="00E841ED" w:rsidRDefault="00603462" w:rsidP="00603462">
      <w:pPr>
        <w:spacing w:line="240" w:lineRule="auto"/>
        <w:ind w:firstLine="709"/>
        <w:contextualSpacing/>
        <w:jc w:val="both"/>
        <w:rPr>
          <w:rFonts w:ascii="Times New Roman" w:hAnsi="Times New Roman" w:cs="Times New Roman"/>
        </w:rPr>
      </w:pPr>
      <w:r w:rsidRPr="00E841ED">
        <w:rPr>
          <w:rFonts w:ascii="Times New Roman" w:hAnsi="Times New Roman" w:cs="Times New Roman"/>
        </w:rPr>
        <w:lastRenderedPageBreak/>
        <w:t>Порядок осуществления мероприятий по подключению объектов капитального строительства к сетям газораспределения определен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 № 1547</w:t>
      </w:r>
    </w:p>
    <w:p w:rsidR="00603462" w:rsidRPr="00310B76" w:rsidRDefault="00603462" w:rsidP="00603462">
      <w:pPr>
        <w:shd w:val="clear" w:color="auto" w:fill="FFFFFF" w:themeFill="background1"/>
        <w:spacing w:line="240" w:lineRule="auto"/>
        <w:ind w:firstLine="709"/>
        <w:contextualSpacing/>
        <w:jc w:val="both"/>
        <w:rPr>
          <w:rFonts w:ascii="Times New Roman" w:hAnsi="Times New Roman" w:cs="Times New Roman"/>
        </w:rPr>
      </w:pPr>
      <w:r w:rsidRPr="00310B76">
        <w:rPr>
          <w:rFonts w:ascii="Times New Roman" w:hAnsi="Times New Roman" w:cs="Times New Roman"/>
          <w:color w:val="000000"/>
          <w:shd w:val="clear" w:color="auto" w:fill="FFFFFF"/>
        </w:rPr>
        <w:t xml:space="preserve">Подключение (технологическое присоединение) к газораспределительным сетям газоиспользующего оборудования, принадлежащего юридическим лицам и индивидуальным предпринимателям, а также физическим лицам, чьи объекты капитального строительства не попадают под критерии </w:t>
      </w:r>
      <w:r>
        <w:rPr>
          <w:rFonts w:ascii="Times New Roman" w:hAnsi="Times New Roman" w:cs="Times New Roman"/>
          <w:color w:val="000000"/>
          <w:shd w:val="clear" w:color="auto" w:fill="FFFFFF"/>
        </w:rPr>
        <w:t>«</w:t>
      </w:r>
      <w:r w:rsidR="00467E12">
        <w:rPr>
          <w:rFonts w:ascii="Times New Roman" w:hAnsi="Times New Roman" w:cs="Times New Roman"/>
          <w:color w:val="000000"/>
          <w:shd w:val="clear" w:color="auto" w:fill="FFFFFF"/>
        </w:rPr>
        <w:t>Д</w:t>
      </w:r>
      <w:r w:rsidRPr="00310B76">
        <w:rPr>
          <w:rFonts w:ascii="Times New Roman" w:hAnsi="Times New Roman" w:cs="Times New Roman"/>
          <w:color w:val="000000"/>
          <w:shd w:val="clear" w:color="auto" w:fill="FFFFFF"/>
        </w:rPr>
        <w:t>огазификации</w:t>
      </w:r>
      <w:r>
        <w:rPr>
          <w:rFonts w:ascii="Times New Roman" w:hAnsi="Times New Roman" w:cs="Times New Roman"/>
          <w:color w:val="000000"/>
          <w:shd w:val="clear" w:color="auto" w:fill="FFFFFF"/>
        </w:rPr>
        <w:t>»</w:t>
      </w:r>
      <w:r w:rsidRPr="00310B76">
        <w:rPr>
          <w:rFonts w:ascii="Times New Roman" w:hAnsi="Times New Roman" w:cs="Times New Roman"/>
          <w:color w:val="000000"/>
          <w:shd w:val="clear" w:color="auto" w:fill="FFFFFF"/>
        </w:rPr>
        <w:t>, осуществляется до границ земельного участка на возмездной основе за счет заявителя. Плата за подключение подлежит государственному регулированию. Технологическое присоединение выполняется в рамках договора, заключаемого по типовой форме (приложение № 2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от 13.09.2021 № 1547) на основании заявки (приложение № 1 к Правилам подключения)</w:t>
      </w:r>
      <w:r>
        <w:rPr>
          <w:rFonts w:ascii="Times New Roman" w:hAnsi="Times New Roman" w:cs="Times New Roman"/>
          <w:color w:val="000000"/>
          <w:shd w:val="clear" w:color="auto" w:fill="FFFFFF"/>
        </w:rPr>
        <w:t xml:space="preserve">. </w:t>
      </w:r>
      <w:r w:rsidRPr="00310B7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Информация о подключении к сетям газоснабжения, формы заявки и договора можно найти на официальном сайте   </w:t>
      </w:r>
      <w:r w:rsidRPr="00AF1CF2">
        <w:rPr>
          <w:rFonts w:ascii="Times New Roman" w:hAnsi="Times New Roman" w:cs="Times New Roman"/>
          <w:shd w:val="clear" w:color="auto" w:fill="FFFFFF"/>
        </w:rPr>
        <w:t>https://connectgas.ru/stages/dogasification</w:t>
      </w:r>
    </w:p>
    <w:p w:rsidR="00603462" w:rsidRPr="00310B76" w:rsidRDefault="00603462" w:rsidP="00603462">
      <w:pPr>
        <w:shd w:val="clear" w:color="auto" w:fill="FFFFFF" w:themeFill="background1"/>
        <w:spacing w:line="240" w:lineRule="auto"/>
        <w:ind w:firstLine="709"/>
        <w:contextualSpacing/>
        <w:jc w:val="both"/>
        <w:rPr>
          <w:rFonts w:ascii="Times New Roman" w:hAnsi="Times New Roman" w:cs="Times New Roman"/>
          <w:color w:val="000000"/>
        </w:rPr>
      </w:pPr>
      <w:r w:rsidRPr="00310B76">
        <w:rPr>
          <w:rFonts w:ascii="Times New Roman" w:hAnsi="Times New Roman" w:cs="Times New Roman"/>
        </w:rPr>
        <w:t>Подключение</w:t>
      </w:r>
      <w:r>
        <w:rPr>
          <w:rFonts w:ascii="Times New Roman" w:hAnsi="Times New Roman" w:cs="Times New Roman"/>
        </w:rPr>
        <w:t xml:space="preserve"> объектов</w:t>
      </w:r>
      <w:r w:rsidRPr="00310B76">
        <w:rPr>
          <w:rFonts w:ascii="Times New Roman" w:hAnsi="Times New Roman" w:cs="Times New Roman"/>
        </w:rPr>
        <w:t xml:space="preserve"> к сетям теплоснабжения </w:t>
      </w:r>
      <w:r>
        <w:rPr>
          <w:rFonts w:ascii="Times New Roman" w:hAnsi="Times New Roman" w:cs="Times New Roman"/>
        </w:rPr>
        <w:t>отсутствует.</w:t>
      </w:r>
    </w:p>
    <w:p w:rsidR="00592C7D" w:rsidRDefault="00592C7D" w:rsidP="00592C7D">
      <w:pPr>
        <w:widowControl w:val="0"/>
        <w:autoSpaceDE w:val="0"/>
        <w:autoSpaceDN w:val="0"/>
        <w:adjustRightInd w:val="0"/>
        <w:spacing w:after="0" w:line="245" w:lineRule="exact"/>
        <w:ind w:left="30" w:right="30"/>
        <w:jc w:val="center"/>
        <w:rPr>
          <w:rFonts w:ascii="Times New Roman" w:hAnsi="Times New Roman" w:cs="Times New Roman"/>
          <w:color w:val="000000"/>
        </w:rPr>
      </w:pPr>
    </w:p>
    <w:p w:rsidR="00592C7D" w:rsidRDefault="00592C7D" w:rsidP="00592C7D">
      <w:pPr>
        <w:widowControl w:val="0"/>
        <w:autoSpaceDE w:val="0"/>
        <w:autoSpaceDN w:val="0"/>
        <w:adjustRightInd w:val="0"/>
        <w:spacing w:after="0" w:line="245" w:lineRule="exact"/>
        <w:ind w:left="30" w:right="30"/>
        <w:jc w:val="center"/>
        <w:rPr>
          <w:rFonts w:ascii="Times New Roman" w:hAnsi="Times New Roman" w:cs="Times New Roman"/>
          <w:color w:val="000000"/>
        </w:rPr>
      </w:pPr>
    </w:p>
    <w:p w:rsidR="00592C7D" w:rsidRDefault="00592C7D" w:rsidP="00592C7D">
      <w:pPr>
        <w:widowControl w:val="0"/>
        <w:autoSpaceDE w:val="0"/>
        <w:autoSpaceDN w:val="0"/>
        <w:adjustRightInd w:val="0"/>
        <w:spacing w:after="0" w:line="245" w:lineRule="exact"/>
        <w:ind w:left="30" w:right="30"/>
        <w:jc w:val="center"/>
        <w:rPr>
          <w:rFonts w:ascii="Times New Roman" w:hAnsi="Times New Roman" w:cs="Times New Roman"/>
          <w:color w:val="000000"/>
        </w:rPr>
      </w:pPr>
      <w:r>
        <w:rPr>
          <w:rFonts w:ascii="Times New Roman" w:hAnsi="Times New Roman" w:cs="Times New Roman"/>
          <w:color w:val="000000"/>
        </w:rPr>
        <w:t>Председатель комитета                                                       Д.Г.Огурцов</w:t>
      </w:r>
    </w:p>
    <w:p w:rsidR="00603F01" w:rsidRDefault="00603F01" w:rsidP="00C913C0"/>
    <w:sectPr w:rsidR="00603F01" w:rsidSect="002C431E">
      <w:pgSz w:w="16838" w:h="11906" w:orient="landscape"/>
      <w:pgMar w:top="567" w:right="536" w:bottom="426"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03F01"/>
    <w:rsid w:val="000143DB"/>
    <w:rsid w:val="00043AF2"/>
    <w:rsid w:val="000B7B4E"/>
    <w:rsid w:val="00120410"/>
    <w:rsid w:val="00162339"/>
    <w:rsid w:val="002519C8"/>
    <w:rsid w:val="002C431E"/>
    <w:rsid w:val="00310B76"/>
    <w:rsid w:val="00310F60"/>
    <w:rsid w:val="003221DB"/>
    <w:rsid w:val="003270C1"/>
    <w:rsid w:val="00352B41"/>
    <w:rsid w:val="00355A55"/>
    <w:rsid w:val="003C4A2C"/>
    <w:rsid w:val="00467E12"/>
    <w:rsid w:val="004C6F1E"/>
    <w:rsid w:val="00592C7D"/>
    <w:rsid w:val="005C75FF"/>
    <w:rsid w:val="005D3FCF"/>
    <w:rsid w:val="00603462"/>
    <w:rsid w:val="00603F01"/>
    <w:rsid w:val="00675943"/>
    <w:rsid w:val="0068130A"/>
    <w:rsid w:val="00681671"/>
    <w:rsid w:val="006A4C94"/>
    <w:rsid w:val="006B0C8F"/>
    <w:rsid w:val="0071715D"/>
    <w:rsid w:val="00754486"/>
    <w:rsid w:val="007D5355"/>
    <w:rsid w:val="007F0917"/>
    <w:rsid w:val="00802EB4"/>
    <w:rsid w:val="008063A7"/>
    <w:rsid w:val="00812C93"/>
    <w:rsid w:val="00875CB3"/>
    <w:rsid w:val="00894F1B"/>
    <w:rsid w:val="008B7D38"/>
    <w:rsid w:val="008D7D5C"/>
    <w:rsid w:val="00961E12"/>
    <w:rsid w:val="009A22FD"/>
    <w:rsid w:val="00AF1CF2"/>
    <w:rsid w:val="00B14D89"/>
    <w:rsid w:val="00BD7E3F"/>
    <w:rsid w:val="00BE12F7"/>
    <w:rsid w:val="00C23D60"/>
    <w:rsid w:val="00C65F05"/>
    <w:rsid w:val="00C913C0"/>
    <w:rsid w:val="00C9631E"/>
    <w:rsid w:val="00CF0BB7"/>
    <w:rsid w:val="00D1016E"/>
    <w:rsid w:val="00D62316"/>
    <w:rsid w:val="00D71F4E"/>
    <w:rsid w:val="00D76760"/>
    <w:rsid w:val="00DB3C43"/>
    <w:rsid w:val="00DC76D7"/>
    <w:rsid w:val="00E019F5"/>
    <w:rsid w:val="00E35440"/>
    <w:rsid w:val="00E569E1"/>
    <w:rsid w:val="00E841ED"/>
    <w:rsid w:val="00EA6DEE"/>
    <w:rsid w:val="00F00D2D"/>
    <w:rsid w:val="00F01EBA"/>
    <w:rsid w:val="00F822D3"/>
    <w:rsid w:val="00FA0520"/>
    <w:rsid w:val="00FE50EA"/>
    <w:rsid w:val="00FE6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3F01"/>
    <w:pPr>
      <w:spacing w:after="0" w:line="240" w:lineRule="auto"/>
    </w:pPr>
    <w:rPr>
      <w:rFonts w:ascii="Calibri" w:hAnsi="Calibri"/>
    </w:rPr>
  </w:style>
  <w:style w:type="character" w:styleId="a4">
    <w:name w:val="Hyperlink"/>
    <w:basedOn w:val="a0"/>
    <w:uiPriority w:val="99"/>
    <w:unhideWhenUsed/>
    <w:rsid w:val="00C913C0"/>
    <w:rPr>
      <w:rFonts w:cs="Times New Roman"/>
      <w:color w:val="0000FF" w:themeColor="hyperlink"/>
      <w:u w:val="single"/>
    </w:rPr>
  </w:style>
  <w:style w:type="paragraph" w:customStyle="1" w:styleId="ConsNormal">
    <w:name w:val="ConsNormal"/>
    <w:rsid w:val="00592C7D"/>
    <w:pPr>
      <w:widowControl w:val="0"/>
      <w:snapToGrid w:val="0"/>
      <w:spacing w:after="0" w:line="240" w:lineRule="auto"/>
      <w:ind w:firstLine="720"/>
    </w:pPr>
    <w:rPr>
      <w:rFonts w:ascii="Arial" w:hAnsi="Arial"/>
      <w:sz w:val="20"/>
      <w:szCs w:val="20"/>
    </w:rPr>
  </w:style>
  <w:style w:type="paragraph" w:customStyle="1" w:styleId="ConsPlusNormal">
    <w:name w:val="ConsPlusNormal"/>
    <w:rsid w:val="00592C7D"/>
    <w:pPr>
      <w:widowControl w:val="0"/>
      <w:autoSpaceDE w:val="0"/>
      <w:autoSpaceDN w:val="0"/>
      <w:adjustRightInd w:val="0"/>
      <w:spacing w:after="0" w:line="240" w:lineRule="auto"/>
      <w:ind w:firstLine="720"/>
    </w:pPr>
    <w:rPr>
      <w:rFonts w:ascii="Arial" w:hAnsi="Arial" w:cs="Arial"/>
      <w:sz w:val="20"/>
      <w:szCs w:val="20"/>
    </w:rPr>
  </w:style>
  <w:style w:type="paragraph" w:customStyle="1" w:styleId="3">
    <w:name w:val="Стиль3"/>
    <w:rsid w:val="00592C7D"/>
    <w:pPr>
      <w:widowControl w:val="0"/>
      <w:adjustRightInd w:val="0"/>
      <w:spacing w:after="0" w:line="240" w:lineRule="auto"/>
      <w:ind w:left="2340" w:hanging="180"/>
      <w:jc w:val="both"/>
      <w:textAlignment w:val="baseline"/>
    </w:pPr>
    <w:rPr>
      <w:rFonts w:ascii="Times New Roman" w:hAnsi="Times New Roman"/>
      <w:sz w:val="24"/>
      <w:szCs w:val="24"/>
    </w:rPr>
  </w:style>
  <w:style w:type="character" w:styleId="a5">
    <w:name w:val="page number"/>
    <w:basedOn w:val="a0"/>
    <w:uiPriority w:val="99"/>
    <w:rsid w:val="00592C7D"/>
    <w:rPr>
      <w:rFonts w:ascii="Times New Roman" w:hAnsi="Times New Roman" w:cs="Times New Roman"/>
    </w:rPr>
  </w:style>
  <w:style w:type="paragraph" w:styleId="2">
    <w:name w:val="Body Text Indent 2"/>
    <w:basedOn w:val="a"/>
    <w:link w:val="20"/>
    <w:uiPriority w:val="99"/>
    <w:semiHidden/>
    <w:unhideWhenUsed/>
    <w:rsid w:val="00592C7D"/>
    <w:pPr>
      <w:spacing w:after="120" w:line="480" w:lineRule="auto"/>
      <w:ind w:left="283"/>
    </w:pPr>
  </w:style>
  <w:style w:type="character" w:customStyle="1" w:styleId="20">
    <w:name w:val="Основной текст с отступом 2 Знак"/>
    <w:basedOn w:val="a0"/>
    <w:link w:val="2"/>
    <w:uiPriority w:val="99"/>
    <w:semiHidden/>
    <w:locked/>
    <w:rsid w:val="00592C7D"/>
    <w:rPr>
      <w:rFonts w:cstheme="minorBidi"/>
    </w:rPr>
  </w:style>
</w:styles>
</file>

<file path=word/webSettings.xml><?xml version="1.0" encoding="utf-8"?>
<w:webSettings xmlns:r="http://schemas.openxmlformats.org/officeDocument/2006/relationships" xmlns:w="http://schemas.openxmlformats.org/wordprocessingml/2006/main">
  <w:divs>
    <w:div w:id="662321703">
      <w:marLeft w:val="0"/>
      <w:marRight w:val="0"/>
      <w:marTop w:val="0"/>
      <w:marBottom w:val="0"/>
      <w:divBdr>
        <w:top w:val="none" w:sz="0" w:space="0" w:color="auto"/>
        <w:left w:val="none" w:sz="0" w:space="0" w:color="auto"/>
        <w:bottom w:val="none" w:sz="0" w:space="0" w:color="auto"/>
        <w:right w:val="none" w:sz="0" w:space="0" w:color="auto"/>
      </w:divBdr>
    </w:div>
    <w:div w:id="662321704">
      <w:marLeft w:val="0"/>
      <w:marRight w:val="0"/>
      <w:marTop w:val="0"/>
      <w:marBottom w:val="0"/>
      <w:divBdr>
        <w:top w:val="none" w:sz="0" w:space="0" w:color="auto"/>
        <w:left w:val="none" w:sz="0" w:space="0" w:color="auto"/>
        <w:bottom w:val="none" w:sz="0" w:space="0" w:color="auto"/>
        <w:right w:val="none" w:sz="0" w:space="0" w:color="auto"/>
      </w:divBdr>
    </w:div>
    <w:div w:id="662321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3" Type="http://schemas.openxmlformats.org/officeDocument/2006/relationships/webSettings" Target="webSettings.xml"/><Relationship Id="rId7" Type="http://schemas.openxmlformats.org/officeDocument/2006/relationships/hyperlink" Target="https://www.fabrik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brikant.ru/" TargetMode="External"/><Relationship Id="rId5" Type="http://schemas.openxmlformats.org/officeDocument/2006/relationships/hyperlink" Target="https://www.fabrikant.ru/" TargetMode="External"/><Relationship Id="rId10" Type="http://schemas.openxmlformats.org/officeDocument/2006/relationships/theme" Target="theme/theme1.xml"/><Relationship Id="rId4" Type="http://schemas.openxmlformats.org/officeDocument/2006/relationships/hyperlink" Target="mailto:kumiizr@yandex.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9093</Words>
  <Characters>51835</Characters>
  <Application>Microsoft Office Word</Application>
  <DocSecurity>0</DocSecurity>
  <Lines>431</Lines>
  <Paragraphs>121</Paragraphs>
  <ScaleCrop>false</ScaleCrop>
  <Company>Reanimator Extreme Edition</Company>
  <LinksUpToDate>false</LinksUpToDate>
  <CharactersWithSpaces>60807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cp:lastModifiedBy>я</cp:lastModifiedBy>
  <cp:revision>2</cp:revision>
  <cp:lastPrinted>2024-04-23T11:17:00Z</cp:lastPrinted>
  <dcterms:created xsi:type="dcterms:W3CDTF">2024-05-03T10:59:00Z</dcterms:created>
  <dcterms:modified xsi:type="dcterms:W3CDTF">2024-05-03T10:59:00Z</dcterms:modified>
</cp:coreProperties>
</file>